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eastAsia="zh-CN"/>
        </w:rPr>
        <w:t>北海市妇幼保健院长青路、深圳路院区</w:t>
      </w:r>
      <w:bookmarkStart w:id="0" w:name="_GoBack"/>
      <w:bookmarkEnd w:id="0"/>
    </w:p>
    <w:p>
      <w:pPr>
        <w:jc w:val="center"/>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物业管理服务采购需求</w:t>
      </w:r>
    </w:p>
    <w:p>
      <w:pPr>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lang w:eastAsia="zh-CN"/>
        </w:rPr>
        <w:t>项目概况</w:t>
      </w:r>
    </w:p>
    <w:p>
      <w:pPr>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北海市妇幼保健院是集保健、医疗、科研教学和基层妇幼保健、计划生育保健指导为主的三级妇幼保健院、国家级爱婴医院。医院共有三个院区，其中长青路院区位于海城区长青路10号、深圳路院区位于海城区深圳路2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二、服务内容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（一）服务范围</w:t>
      </w:r>
    </w:p>
    <w:p>
      <w:pPr>
        <w:widowControl/>
        <w:adjustRightInd w:val="0"/>
        <w:snapToGrid w:val="0"/>
        <w:spacing w:line="360" w:lineRule="auto"/>
        <w:ind w:firstLine="560" w:firstLineChars="200"/>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北海市妇幼保健院长青路院区（包括院内小区）、深圳路院区（包括集资楼）的物业管理服务。</w:t>
      </w:r>
    </w:p>
    <w:p>
      <w:pPr>
        <w:widowControl/>
        <w:adjustRightInd w:val="0"/>
        <w:snapToGrid w:val="0"/>
        <w:spacing w:line="360" w:lineRule="auto"/>
        <w:ind w:firstLine="560" w:firstLineChars="200"/>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2"/>
          <w:sz w:val="28"/>
          <w:szCs w:val="28"/>
          <w:lang w:val="en-US" w:eastAsia="zh-CN" w:bidi="ar-SA"/>
        </w:rPr>
        <w:t>供应商派出不少于11名物业服务人员提供服务，其中保安人员8名，保洁员3名(其中0.5名保洁工作由西南大道院区供应室安排)。保安人员负责门岗24小时执勤，确保院区内的安全秩序、人身、财产和信息的安全、巡查、车辆管理、安全检查等安全工作，维护医院的合法权益；保洁员负责包括办公室、诊室、治疗室、病房、走廊、楼梯、电梯、候诊厅、卫生间等公共区域及整个医疗区建筑外所有场地，包括道路、停车场、公共场地、草坪、排水沟、院内小区等公共区域及相关设施的保洁、绿化工作，医疗垃圾、生活垃圾的分类收集等，配合做好创城、巩卫工作，完成医院交办的其他临时性任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（二）</w:t>
      </w:r>
      <w:r>
        <w:rPr>
          <w:rFonts w:hint="eastAsia" w:ascii="仿宋_GB2312" w:hAnsi="仿宋_GB2312" w:eastAsia="仿宋_GB2312" w:cs="仿宋_GB2312"/>
          <w:b/>
          <w:bCs/>
          <w:sz w:val="28"/>
          <w:szCs w:val="28"/>
        </w:rPr>
        <w:t>日常服务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安</w:t>
      </w:r>
      <w:r>
        <w:rPr>
          <w:rFonts w:hint="eastAsia" w:ascii="仿宋_GB2312" w:hAnsi="仿宋_GB2312" w:eastAsia="仿宋_GB2312" w:cs="仿宋_GB2312"/>
          <w:color w:val="auto"/>
          <w:sz w:val="28"/>
          <w:szCs w:val="28"/>
        </w:rPr>
        <w:t>全防范工作，包括安全监控、巡</w:t>
      </w:r>
      <w:r>
        <w:rPr>
          <w:rFonts w:hint="eastAsia" w:ascii="仿宋_GB2312" w:hAnsi="仿宋_GB2312" w:eastAsia="仿宋_GB2312" w:cs="仿宋_GB2312"/>
          <w:color w:val="auto"/>
          <w:sz w:val="28"/>
          <w:szCs w:val="28"/>
          <w:lang w:eastAsia="zh-CN"/>
        </w:rPr>
        <w:t>查</w:t>
      </w:r>
      <w:r>
        <w:rPr>
          <w:rFonts w:hint="eastAsia" w:ascii="仿宋_GB2312" w:hAnsi="仿宋_GB2312" w:eastAsia="仿宋_GB2312" w:cs="仿宋_GB2312"/>
          <w:color w:val="auto"/>
          <w:sz w:val="28"/>
          <w:szCs w:val="28"/>
        </w:rPr>
        <w:t>、门岗执勤</w:t>
      </w:r>
      <w:r>
        <w:rPr>
          <w:rFonts w:hint="eastAsia" w:ascii="仿宋_GB2312" w:hAnsi="仿宋_GB2312" w:eastAsia="仿宋_GB2312" w:cs="仿宋_GB2312"/>
          <w:color w:val="auto"/>
          <w:sz w:val="28"/>
          <w:szCs w:val="28"/>
          <w:lang w:eastAsia="zh-CN"/>
        </w:rPr>
        <w:t>、消防检查</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交通与车辆停放秩序的管理。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3、对医院各门口及周边区域实行“三包”管理，严禁小摊小贩在大门周边违规设点，严禁出租车、摩托车、残疾三轮车占道载客。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4.严厉打击“医托、医闹”和“医疗广告”人员。严格禁止医托和散发非法医疗广告人员在医院范围内活动。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5、公共环境卫生，包括：公共场所、房屋共用部位的清洁卫生、垃圾分类、公共垃圾的收集、清运。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、绿化与建筑小品的养护和管理，包括：共用绿地、花木、建筑小品，修剪、补栽。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、生活服务设施的维护和管理，包括：文化体育娱乐场所。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房屋建筑共用部位的维护保养和管理，包括楼</w:t>
      </w:r>
      <w:r>
        <w:rPr>
          <w:rFonts w:hint="eastAsia" w:ascii="仿宋_GB2312" w:hAnsi="仿宋_GB2312" w:eastAsia="仿宋_GB2312" w:cs="仿宋_GB2312"/>
          <w:sz w:val="28"/>
          <w:szCs w:val="28"/>
          <w:lang w:eastAsia="zh-CN"/>
        </w:rPr>
        <w:t>顶</w:t>
      </w:r>
      <w:r>
        <w:rPr>
          <w:rFonts w:hint="eastAsia" w:ascii="仿宋_GB2312" w:hAnsi="仿宋_GB2312" w:eastAsia="仿宋_GB2312" w:cs="仿宋_GB2312"/>
          <w:sz w:val="28"/>
          <w:szCs w:val="28"/>
        </w:rPr>
        <w:t>、楼梯间、走廊通道、公共门厅、公共庭院。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、共用设备和相关场地的养护、运行和管理，包括：</w:t>
      </w:r>
      <w:r>
        <w:rPr>
          <w:rFonts w:hint="eastAsia" w:ascii="仿宋_GB2312" w:hAnsi="仿宋_GB2312" w:eastAsia="仿宋_GB2312" w:cs="仿宋_GB2312"/>
          <w:sz w:val="28"/>
          <w:szCs w:val="28"/>
          <w:lang w:eastAsia="zh-CN"/>
        </w:rPr>
        <w:t>抽</w:t>
      </w:r>
      <w:r>
        <w:rPr>
          <w:rFonts w:hint="eastAsia" w:ascii="仿宋_GB2312" w:hAnsi="仿宋_GB2312" w:eastAsia="仿宋_GB2312" w:cs="仿宋_GB2312"/>
          <w:sz w:val="28"/>
          <w:szCs w:val="28"/>
        </w:rPr>
        <w:t>化粪池、</w:t>
      </w:r>
      <w:r>
        <w:rPr>
          <w:rFonts w:hint="eastAsia" w:ascii="仿宋_GB2312" w:hAnsi="仿宋_GB2312" w:eastAsia="仿宋_GB2312" w:cs="仿宋_GB2312"/>
          <w:sz w:val="28"/>
          <w:szCs w:val="28"/>
          <w:lang w:eastAsia="zh-CN"/>
        </w:rPr>
        <w:t>楼道排污排水管、疏通</w:t>
      </w:r>
      <w:r>
        <w:rPr>
          <w:rFonts w:hint="eastAsia" w:ascii="仿宋_GB2312" w:hAnsi="仿宋_GB2312" w:eastAsia="仿宋_GB2312" w:cs="仿宋_GB2312"/>
          <w:sz w:val="28"/>
          <w:szCs w:val="28"/>
        </w:rPr>
        <w:t>沟渠、共用照明</w:t>
      </w:r>
      <w:r>
        <w:rPr>
          <w:rFonts w:hint="eastAsia" w:ascii="仿宋_GB2312" w:hAnsi="仿宋_GB2312" w:eastAsia="仿宋_GB2312" w:cs="仿宋_GB2312"/>
          <w:sz w:val="28"/>
          <w:szCs w:val="28"/>
          <w:lang w:eastAsia="zh-CN"/>
        </w:rPr>
        <w:t>灯维修更换</w:t>
      </w:r>
      <w:r>
        <w:rPr>
          <w:rFonts w:hint="eastAsia" w:ascii="仿宋_GB2312" w:hAnsi="仿宋_GB2312" w:eastAsia="仿宋_GB2312" w:cs="仿宋_GB2312"/>
          <w:sz w:val="28"/>
          <w:szCs w:val="28"/>
        </w:rPr>
        <w:t>、垃圾桶</w:t>
      </w:r>
      <w:r>
        <w:rPr>
          <w:rFonts w:hint="eastAsia" w:ascii="仿宋_GB2312" w:hAnsi="仿宋_GB2312" w:eastAsia="仿宋_GB2312" w:cs="仿宋_GB2312"/>
          <w:sz w:val="28"/>
          <w:szCs w:val="28"/>
          <w:lang w:eastAsia="zh-CN"/>
        </w:rPr>
        <w:t>，费用由</w:t>
      </w:r>
      <w:r>
        <w:rPr>
          <w:rFonts w:hint="eastAsia" w:ascii="仿宋_GB2312" w:hAnsi="仿宋_GB2312" w:eastAsia="仿宋_GB2312" w:cs="仿宋_GB2312"/>
          <w:color w:val="auto"/>
          <w:kern w:val="2"/>
          <w:sz w:val="28"/>
          <w:szCs w:val="28"/>
          <w:lang w:val="en-US" w:eastAsia="zh-CN" w:bidi="ar-SA"/>
        </w:rPr>
        <w:t>供应商支付</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10、随时配合医院迎接各个重大检查、参观及其他应急保洁工作。</w:t>
      </w:r>
    </w:p>
    <w:p>
      <w:pPr>
        <w:pStyle w:val="2"/>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lang w:val="en-US" w:eastAsia="zh-CN"/>
        </w:rPr>
        <w:t>11、医疗门诊区域的卫生清洁、消毒、医疗垃圾收集转运至存储点。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12、创城、巩卫期间配合医院做好小区入户走访、发放宣传单等工作。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eastAsia="zh-CN"/>
        </w:rPr>
        <w:t>三、</w:t>
      </w:r>
      <w:r>
        <w:rPr>
          <w:rFonts w:hint="eastAsia" w:ascii="仿宋_GB2312" w:hAnsi="仿宋_GB2312" w:eastAsia="仿宋_GB2312" w:cs="仿宋_GB2312"/>
          <w:b/>
          <w:bCs/>
          <w:color w:val="auto"/>
          <w:sz w:val="28"/>
          <w:szCs w:val="28"/>
          <w:highlight w:val="none"/>
        </w:rPr>
        <w:t>最高限价</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sz w:val="28"/>
          <w:szCs w:val="28"/>
          <w:highlight w:val="none"/>
        </w:rPr>
        <w:t>最高限价</w:t>
      </w:r>
      <w:r>
        <w:rPr>
          <w:rFonts w:hint="eastAsia" w:ascii="仿宋_GB2312" w:hAnsi="仿宋_GB2312" w:eastAsia="仿宋_GB2312" w:cs="仿宋_GB2312"/>
          <w:b w:val="0"/>
          <w:bCs w:val="0"/>
          <w:color w:val="auto"/>
          <w:sz w:val="28"/>
          <w:szCs w:val="28"/>
          <w:highlight w:val="none"/>
          <w:lang w:eastAsia="zh-CN"/>
        </w:rPr>
        <w:t>为：</w:t>
      </w:r>
      <w:r>
        <w:rPr>
          <w:rFonts w:hint="eastAsia" w:ascii="仿宋_GB2312" w:hAnsi="仿宋_GB2312" w:eastAsia="仿宋_GB2312" w:cs="仿宋_GB2312"/>
          <w:b w:val="0"/>
          <w:bCs w:val="0"/>
          <w:color w:val="auto"/>
          <w:sz w:val="28"/>
          <w:szCs w:val="28"/>
          <w:highlight w:val="none"/>
          <w:lang w:val="en-US" w:eastAsia="zh-CN"/>
        </w:rPr>
        <w:t>人民币360000元/年。</w:t>
      </w:r>
    </w:p>
    <w:p>
      <w:pPr>
        <w:pStyle w:val="10"/>
        <w:keepNext w:val="0"/>
        <w:keepLines w:val="0"/>
        <w:pageBreakBefore w:val="0"/>
        <w:numPr>
          <w:ilvl w:val="0"/>
          <w:numId w:val="2"/>
        </w:numPr>
        <w:kinsoku/>
        <w:wordWrap/>
        <w:overflowPunct/>
        <w:topLinePunct w:val="0"/>
        <w:autoSpaceDE/>
        <w:autoSpaceDN/>
        <w:bidi w:val="0"/>
        <w:adjustRightInd/>
        <w:spacing w:line="240" w:lineRule="auto"/>
        <w:jc w:val="left"/>
        <w:textAlignment w:val="auto"/>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lang w:val="en-US" w:eastAsia="zh-CN"/>
        </w:rPr>
        <w:t>资格要求</w:t>
      </w:r>
    </w:p>
    <w:p>
      <w:pPr>
        <w:pStyle w:val="10"/>
        <w:keepNext w:val="0"/>
        <w:keepLines w:val="0"/>
        <w:pageBreakBefore w:val="0"/>
        <w:kinsoku/>
        <w:wordWrap/>
        <w:overflowPunct/>
        <w:topLinePunct w:val="0"/>
        <w:autoSpaceDE/>
        <w:autoSpaceDN/>
        <w:bidi w:val="0"/>
        <w:adjustRightInd/>
        <w:spacing w:line="240" w:lineRule="auto"/>
        <w:jc w:val="left"/>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color w:val="auto"/>
          <w:sz w:val="28"/>
          <w:szCs w:val="28"/>
          <w:lang w:val="en-US" w:eastAsia="zh-CN"/>
        </w:rPr>
        <w:t>供应商应具有保安服务许可证。</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人员要求：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1、保安员：原则上不超65岁，身体健康、吃苦耐劳、有责任心、遵纪守法，行为规范、服务主动热情、仪表整洁、工作认真负责，</w:t>
      </w:r>
      <w:r>
        <w:rPr>
          <w:rFonts w:hint="eastAsia" w:ascii="仿宋_GB2312" w:eastAsia="仿宋_GB2312"/>
          <w:color w:val="auto"/>
          <w:sz w:val="28"/>
          <w:szCs w:val="28"/>
        </w:rPr>
        <w:t>需持证上岗，</w:t>
      </w:r>
      <w:r>
        <w:rPr>
          <w:rFonts w:hint="eastAsia" w:ascii="仿宋_GB2312" w:hAnsi="仿宋_GB2312" w:eastAsia="仿宋_GB2312" w:cs="仿宋_GB2312"/>
          <w:color w:val="auto"/>
          <w:kern w:val="0"/>
          <w:sz w:val="28"/>
          <w:szCs w:val="28"/>
          <w:lang w:val="en-US" w:eastAsia="zh-CN" w:bidi="ar-SA"/>
        </w:rPr>
        <w:t>上岗前必须经过岗位培训，岗中持续培训，熟练掌握工作流程。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bidi="ar-SA"/>
        </w:rPr>
        <w:t>2、保洁员：原则上不超65岁</w:t>
      </w:r>
      <w:r>
        <w:rPr>
          <w:rFonts w:hint="eastAsia" w:ascii="仿宋_GB2312" w:hAnsi="仿宋_GB2312" w:eastAsia="仿宋_GB2312" w:cs="仿宋_GB2312"/>
          <w:color w:val="auto"/>
          <w:sz w:val="28"/>
          <w:szCs w:val="28"/>
          <w:lang w:val="en-US" w:eastAsia="zh-CN"/>
        </w:rPr>
        <w:t>，五官端正身体健康，无传染病，能吃苦耐劳，有责任心，遵纪守法，行为规范、文明用语、服装统一、挂牌上岗、仪表整洁，能熟练操作和使用保洁（绿化）设备和用品，遵守公司和甲方相关的规章制度，服从管理和工作调动。</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服务要求</w:t>
      </w:r>
    </w:p>
    <w:p>
      <w:pPr>
        <w:keepNext w:val="0"/>
        <w:keepLines w:val="0"/>
        <w:pageBreakBefore w:val="0"/>
        <w:kinsoku/>
        <w:wordWrap/>
        <w:overflowPunct/>
        <w:topLinePunct w:val="0"/>
        <w:autoSpaceDE/>
        <w:autoSpaceDN/>
        <w:bidi w:val="0"/>
        <w:adjustRightInd/>
        <w:spacing w:line="240" w:lineRule="auto"/>
        <w:ind w:right="-315" w:right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、医院</w:t>
      </w:r>
      <w:r>
        <w:rPr>
          <w:rFonts w:hint="eastAsia" w:ascii="仿宋_GB2312" w:hAnsi="仿宋_GB2312" w:eastAsia="仿宋_GB2312" w:cs="仿宋_GB2312"/>
          <w:color w:val="auto"/>
          <w:sz w:val="28"/>
          <w:szCs w:val="28"/>
        </w:rPr>
        <w:t>有权对供应商提供的</w:t>
      </w:r>
      <w:r>
        <w:rPr>
          <w:rFonts w:hint="eastAsia" w:ascii="仿宋_GB2312" w:hAnsi="仿宋_GB2312" w:eastAsia="仿宋_GB2312" w:cs="仿宋_GB2312"/>
          <w:color w:val="auto"/>
          <w:sz w:val="28"/>
          <w:szCs w:val="28"/>
          <w:lang w:val="en-US" w:eastAsia="zh-CN"/>
        </w:rPr>
        <w:t>服务人员</w:t>
      </w:r>
      <w:r>
        <w:rPr>
          <w:rFonts w:hint="eastAsia" w:ascii="仿宋_GB2312" w:hAnsi="仿宋_GB2312" w:eastAsia="仿宋_GB2312" w:cs="仿宋_GB2312"/>
          <w:color w:val="auto"/>
          <w:sz w:val="28"/>
          <w:szCs w:val="28"/>
        </w:rPr>
        <w:t>进行选择和调配，有权根据服务范围的具体情况对保安</w:t>
      </w:r>
      <w:r>
        <w:rPr>
          <w:rFonts w:hint="eastAsia" w:ascii="仿宋_GB2312" w:hAnsi="仿宋_GB2312" w:eastAsia="仿宋_GB2312" w:cs="仿宋_GB2312"/>
          <w:color w:val="auto"/>
          <w:sz w:val="28"/>
          <w:szCs w:val="28"/>
          <w:lang w:val="en-US" w:eastAsia="zh-CN"/>
        </w:rPr>
        <w:t>保洁</w:t>
      </w:r>
      <w:r>
        <w:rPr>
          <w:rFonts w:hint="eastAsia" w:ascii="仿宋_GB2312" w:hAnsi="仿宋_GB2312" w:eastAsia="仿宋_GB2312" w:cs="仿宋_GB2312"/>
          <w:color w:val="auto"/>
          <w:sz w:val="28"/>
          <w:szCs w:val="28"/>
        </w:rPr>
        <w:t>服务内容进行调整、补充。</w:t>
      </w:r>
    </w:p>
    <w:p>
      <w:pPr>
        <w:keepNext w:val="0"/>
        <w:keepLines w:val="0"/>
        <w:pageBreakBefore w:val="0"/>
        <w:kinsoku/>
        <w:wordWrap/>
        <w:overflowPunct/>
        <w:topLinePunct w:val="0"/>
        <w:autoSpaceDE/>
        <w:autoSpaceDN/>
        <w:bidi w:val="0"/>
        <w:adjustRightInd/>
        <w:spacing w:line="240" w:lineRule="auto"/>
        <w:ind w:right="-315" w:right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、医院</w:t>
      </w:r>
      <w:r>
        <w:rPr>
          <w:rFonts w:hint="eastAsia" w:ascii="仿宋_GB2312" w:hAnsi="仿宋_GB2312" w:eastAsia="仿宋_GB2312" w:cs="仿宋_GB2312"/>
          <w:sz w:val="28"/>
          <w:szCs w:val="28"/>
        </w:rPr>
        <w:t>制定相关门卫管理、车辆管理制度以及</w:t>
      </w:r>
      <w:r>
        <w:rPr>
          <w:rFonts w:hint="eastAsia" w:ascii="仿宋_GB2312" w:hAnsi="仿宋_GB2312" w:eastAsia="仿宋_GB2312" w:cs="仿宋_GB2312"/>
          <w:sz w:val="28"/>
          <w:szCs w:val="28"/>
          <w:lang w:val="en-US" w:eastAsia="zh-CN"/>
        </w:rPr>
        <w:t>办公区</w:t>
      </w:r>
      <w:r>
        <w:rPr>
          <w:rFonts w:hint="eastAsia" w:ascii="仿宋_GB2312" w:hAnsi="仿宋_GB2312" w:eastAsia="仿宋_GB2312" w:cs="仿宋_GB2312"/>
          <w:sz w:val="28"/>
          <w:szCs w:val="28"/>
        </w:rPr>
        <w:t>安全秩序维护的有关的规范管理细则，同时根据安全防范工作需要，制作出入证等；供</w:t>
      </w:r>
      <w:r>
        <w:rPr>
          <w:rFonts w:hint="eastAsia" w:ascii="仿宋_GB2312" w:hAnsi="仿宋_GB2312" w:eastAsia="仿宋_GB2312" w:cs="仿宋_GB2312"/>
          <w:color w:val="auto"/>
          <w:sz w:val="28"/>
          <w:szCs w:val="28"/>
        </w:rPr>
        <w:t>应商保安人员</w:t>
      </w:r>
      <w:r>
        <w:rPr>
          <w:rFonts w:hint="eastAsia" w:ascii="仿宋_GB2312" w:hAnsi="仿宋_GB2312" w:eastAsia="仿宋_GB2312" w:cs="仿宋_GB2312"/>
          <w:color w:val="auto"/>
          <w:sz w:val="28"/>
          <w:szCs w:val="28"/>
          <w:lang w:eastAsia="zh-CN"/>
        </w:rPr>
        <w:t>需</w:t>
      </w:r>
      <w:r>
        <w:rPr>
          <w:rFonts w:hint="eastAsia" w:ascii="仿宋_GB2312" w:hAnsi="仿宋_GB2312" w:eastAsia="仿宋_GB2312" w:cs="仿宋_GB2312"/>
          <w:color w:val="auto"/>
          <w:sz w:val="28"/>
          <w:szCs w:val="28"/>
        </w:rPr>
        <w:t>按照</w:t>
      </w:r>
      <w:r>
        <w:rPr>
          <w:rFonts w:hint="eastAsia" w:ascii="仿宋_GB2312" w:hAnsi="仿宋_GB2312" w:eastAsia="仿宋_GB2312" w:cs="仿宋_GB2312"/>
          <w:color w:val="auto"/>
          <w:sz w:val="28"/>
          <w:szCs w:val="28"/>
          <w:lang w:eastAsia="zh-CN"/>
        </w:rPr>
        <w:t>医院</w:t>
      </w:r>
      <w:r>
        <w:rPr>
          <w:rFonts w:hint="eastAsia" w:ascii="仿宋_GB2312" w:hAnsi="仿宋_GB2312" w:eastAsia="仿宋_GB2312" w:cs="仿宋_GB2312"/>
          <w:color w:val="auto"/>
          <w:sz w:val="28"/>
          <w:szCs w:val="28"/>
        </w:rPr>
        <w:t>制定的管理制度执行保安勤务。</w:t>
      </w:r>
    </w:p>
    <w:p>
      <w:pPr>
        <w:keepNext w:val="0"/>
        <w:keepLines w:val="0"/>
        <w:pageBreakBefore w:val="0"/>
        <w:kinsoku/>
        <w:wordWrap/>
        <w:overflowPunct/>
        <w:topLinePunct w:val="0"/>
        <w:autoSpaceDE/>
        <w:autoSpaceDN/>
        <w:bidi w:val="0"/>
        <w:adjustRightInd/>
        <w:spacing w:line="240" w:lineRule="auto"/>
        <w:ind w:right="-315" w:rightChars="-150"/>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为确保</w:t>
      </w:r>
      <w:r>
        <w:rPr>
          <w:rFonts w:hint="eastAsia" w:ascii="仿宋_GB2312" w:hAnsi="仿宋_GB2312" w:eastAsia="仿宋_GB2312" w:cs="仿宋_GB2312"/>
          <w:color w:val="auto"/>
          <w:sz w:val="28"/>
          <w:szCs w:val="28"/>
          <w:lang w:eastAsia="zh-CN"/>
        </w:rPr>
        <w:t>医院</w:t>
      </w:r>
      <w:r>
        <w:rPr>
          <w:rFonts w:hint="eastAsia" w:ascii="仿宋_GB2312" w:hAnsi="仿宋_GB2312" w:eastAsia="仿宋_GB2312" w:cs="仿宋_GB2312"/>
          <w:color w:val="auto"/>
          <w:sz w:val="28"/>
          <w:szCs w:val="28"/>
          <w:lang w:val="en-US" w:eastAsia="zh-CN"/>
        </w:rPr>
        <w:t>办公区</w:t>
      </w:r>
      <w:r>
        <w:rPr>
          <w:rFonts w:hint="eastAsia" w:ascii="仿宋_GB2312" w:hAnsi="仿宋_GB2312" w:eastAsia="仿宋_GB2312" w:cs="仿宋_GB2312"/>
          <w:color w:val="auto"/>
          <w:sz w:val="28"/>
          <w:szCs w:val="28"/>
        </w:rPr>
        <w:t>安全，不影响</w:t>
      </w:r>
      <w:r>
        <w:rPr>
          <w:rFonts w:hint="eastAsia" w:ascii="仿宋_GB2312" w:hAnsi="仿宋_GB2312" w:eastAsia="仿宋_GB2312" w:cs="仿宋_GB2312"/>
          <w:color w:val="auto"/>
          <w:sz w:val="28"/>
          <w:szCs w:val="28"/>
          <w:lang w:val="en-US" w:eastAsia="zh-CN"/>
        </w:rPr>
        <w:t>单位的</w:t>
      </w:r>
      <w:r>
        <w:rPr>
          <w:rFonts w:hint="eastAsia" w:ascii="仿宋_GB2312" w:hAnsi="仿宋_GB2312" w:eastAsia="仿宋_GB2312" w:cs="仿宋_GB2312"/>
          <w:color w:val="auto"/>
          <w:sz w:val="28"/>
          <w:szCs w:val="28"/>
        </w:rPr>
        <w:t>正常工作，中标供应商在与</w:t>
      </w:r>
      <w:r>
        <w:rPr>
          <w:rFonts w:hint="eastAsia" w:ascii="仿宋_GB2312" w:hAnsi="仿宋_GB2312" w:eastAsia="仿宋_GB2312" w:cs="仿宋_GB2312"/>
          <w:color w:val="auto"/>
          <w:sz w:val="28"/>
          <w:szCs w:val="28"/>
          <w:lang w:eastAsia="zh-CN"/>
        </w:rPr>
        <w:t>医院</w:t>
      </w:r>
      <w:r>
        <w:rPr>
          <w:rFonts w:hint="eastAsia" w:ascii="仿宋_GB2312" w:hAnsi="仿宋_GB2312" w:eastAsia="仿宋_GB2312" w:cs="仿宋_GB2312"/>
          <w:color w:val="auto"/>
          <w:sz w:val="28"/>
          <w:szCs w:val="28"/>
        </w:rPr>
        <w:t>签订政府采购合同后</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天内须完成保安</w:t>
      </w:r>
      <w:r>
        <w:rPr>
          <w:rFonts w:hint="eastAsia" w:ascii="仿宋_GB2312" w:hAnsi="仿宋_GB2312" w:eastAsia="仿宋_GB2312" w:cs="仿宋_GB2312"/>
          <w:color w:val="auto"/>
          <w:sz w:val="28"/>
          <w:szCs w:val="28"/>
          <w:lang w:val="en-US" w:eastAsia="zh-CN"/>
        </w:rPr>
        <w:t>保洁</w:t>
      </w:r>
      <w:r>
        <w:rPr>
          <w:rFonts w:hint="eastAsia" w:ascii="仿宋_GB2312" w:hAnsi="仿宋_GB2312" w:eastAsia="仿宋_GB2312" w:cs="仿宋_GB2312"/>
          <w:color w:val="auto"/>
          <w:sz w:val="28"/>
          <w:szCs w:val="28"/>
        </w:rPr>
        <w:t>员配备。</w:t>
      </w:r>
    </w:p>
    <w:p>
      <w:pPr>
        <w:keepNext w:val="0"/>
        <w:keepLines w:val="0"/>
        <w:pageBreakBefore w:val="0"/>
        <w:kinsoku/>
        <w:wordWrap/>
        <w:overflowPunct/>
        <w:topLinePunct w:val="0"/>
        <w:autoSpaceDE/>
        <w:autoSpaceDN/>
        <w:bidi w:val="0"/>
        <w:adjustRightInd/>
        <w:spacing w:line="240" w:lineRule="auto"/>
        <w:ind w:right="-315" w:rightChars="-1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供应商</w:t>
      </w:r>
      <w:r>
        <w:rPr>
          <w:rFonts w:hint="eastAsia" w:ascii="仿宋_GB2312" w:hAnsi="仿宋_GB2312" w:eastAsia="仿宋_GB2312" w:cs="仿宋_GB2312"/>
          <w:sz w:val="28"/>
          <w:szCs w:val="28"/>
          <w:lang w:val="en-US" w:eastAsia="zh-CN"/>
        </w:rPr>
        <w:t>保安保洁人员</w:t>
      </w:r>
      <w:r>
        <w:rPr>
          <w:rFonts w:hint="eastAsia" w:ascii="仿宋_GB2312" w:hAnsi="仿宋_GB2312" w:eastAsia="仿宋_GB2312" w:cs="仿宋_GB2312"/>
          <w:sz w:val="28"/>
          <w:szCs w:val="28"/>
        </w:rPr>
        <w:t>有下列情形之一，</w:t>
      </w:r>
      <w:r>
        <w:rPr>
          <w:rFonts w:hint="eastAsia" w:ascii="仿宋_GB2312" w:hAnsi="仿宋_GB2312" w:eastAsia="仿宋_GB2312" w:cs="仿宋_GB2312"/>
          <w:sz w:val="28"/>
          <w:szCs w:val="28"/>
          <w:lang w:eastAsia="zh-CN"/>
        </w:rPr>
        <w:t>医院</w:t>
      </w:r>
      <w:r>
        <w:rPr>
          <w:rFonts w:hint="eastAsia" w:ascii="仿宋_GB2312" w:hAnsi="仿宋_GB2312" w:eastAsia="仿宋_GB2312" w:cs="仿宋_GB2312"/>
          <w:sz w:val="28"/>
          <w:szCs w:val="28"/>
        </w:rPr>
        <w:t>可要求供应商更换人员，供应商应在3个工作日内更换</w:t>
      </w:r>
      <w:r>
        <w:rPr>
          <w:rFonts w:hint="eastAsia" w:ascii="仿宋_GB2312" w:hAnsi="仿宋_GB2312" w:eastAsia="仿宋_GB2312" w:cs="仿宋_GB2312"/>
          <w:sz w:val="28"/>
          <w:szCs w:val="28"/>
          <w:lang w:eastAsia="zh-CN"/>
        </w:rPr>
        <w:t>人员</w:t>
      </w:r>
      <w:r>
        <w:rPr>
          <w:rFonts w:hint="eastAsia" w:ascii="仿宋_GB2312" w:hAnsi="仿宋_GB2312" w:eastAsia="仿宋_GB2312" w:cs="仿宋_GB2312"/>
          <w:sz w:val="28"/>
          <w:szCs w:val="28"/>
        </w:rPr>
        <w:t>，以确保</w:t>
      </w:r>
      <w:r>
        <w:rPr>
          <w:rFonts w:hint="eastAsia" w:ascii="仿宋_GB2312" w:hAnsi="仿宋_GB2312" w:eastAsia="仿宋_GB2312" w:cs="仿宋_GB2312"/>
          <w:sz w:val="28"/>
          <w:szCs w:val="28"/>
          <w:lang w:eastAsia="zh-CN"/>
        </w:rPr>
        <w:t>医院正常</w:t>
      </w:r>
      <w:r>
        <w:rPr>
          <w:rFonts w:hint="eastAsia" w:ascii="仿宋_GB2312" w:hAnsi="仿宋_GB2312" w:eastAsia="仿宋_GB2312" w:cs="仿宋_GB2312"/>
          <w:sz w:val="28"/>
          <w:szCs w:val="28"/>
        </w:rPr>
        <w:t>工作的需要：</w:t>
      </w:r>
    </w:p>
    <w:p>
      <w:pPr>
        <w:keepNext w:val="0"/>
        <w:keepLines w:val="0"/>
        <w:pageBreakBefore w:val="0"/>
        <w:kinsoku/>
        <w:wordWrap/>
        <w:overflowPunct/>
        <w:topLinePunct w:val="0"/>
        <w:autoSpaceDE/>
        <w:autoSpaceDN/>
        <w:bidi w:val="0"/>
        <w:adjustRightInd/>
        <w:spacing w:line="240" w:lineRule="auto"/>
        <w:ind w:right="-315" w:rightChars="-15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（1）严重违反劳动纪律或采购人规章制度的； </w:t>
      </w:r>
    </w:p>
    <w:p>
      <w:pPr>
        <w:keepNext w:val="0"/>
        <w:keepLines w:val="0"/>
        <w:pageBreakBefore w:val="0"/>
        <w:kinsoku/>
        <w:wordWrap/>
        <w:overflowPunct/>
        <w:topLinePunct w:val="0"/>
        <w:autoSpaceDE/>
        <w:autoSpaceDN/>
        <w:bidi w:val="0"/>
        <w:adjustRightInd/>
        <w:spacing w:line="240" w:lineRule="auto"/>
        <w:ind w:right="-315" w:rightChars="-15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（2）严重失职，营私舞弊，给采购人造成重大损害的；</w:t>
      </w:r>
    </w:p>
    <w:p>
      <w:pPr>
        <w:keepNext w:val="0"/>
        <w:keepLines w:val="0"/>
        <w:pageBreakBefore w:val="0"/>
        <w:kinsoku/>
        <w:wordWrap/>
        <w:overflowPunct/>
        <w:topLinePunct w:val="0"/>
        <w:autoSpaceDE/>
        <w:autoSpaceDN/>
        <w:bidi w:val="0"/>
        <w:adjustRightInd/>
        <w:spacing w:line="240" w:lineRule="auto"/>
        <w:ind w:right="-315" w:rightChars="-15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（3）因身体状况原因不能胜任工作的；</w:t>
      </w:r>
    </w:p>
    <w:p>
      <w:pPr>
        <w:keepNext w:val="0"/>
        <w:keepLines w:val="0"/>
        <w:pageBreakBefore w:val="0"/>
        <w:kinsoku/>
        <w:wordWrap/>
        <w:overflowPunct/>
        <w:topLinePunct w:val="0"/>
        <w:autoSpaceDE/>
        <w:autoSpaceDN/>
        <w:bidi w:val="0"/>
        <w:adjustRightInd/>
        <w:spacing w:line="240" w:lineRule="auto"/>
        <w:ind w:right="-315" w:rightChars="-150" w:firstLine="560"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rPr>
        <w:t>（4）不能胜任工作，经乙方调整培训后仍不能胜任工作的。</w:t>
      </w:r>
    </w:p>
    <w:p>
      <w:pPr>
        <w:pStyle w:val="10"/>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5、保安方面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（1）24小时值守，统一着装上岗，佩戴有明显的标志，认真做好来访登记及询问工作。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（2）认真做好执勤记录，严格执行交接班制度，做到交接清楚，责任明确。接班人员未上岗前，当班人员不准离岗，要有详细完整的交接班记录。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（3）严密监视服务区内的各种情况，发现可疑或不安全迹象，要及时处置或报告；维护服务区内安全秩序，防止发生事故；制止服务区内发生的打架、滋扰事件。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加强对外来车辆及外来人员的登记和管理，禁止无关车辆进入服务区内，确需进入的应引导车辆有序通行、停放。禁止无关人员（产品推销及收购废品等闲杂人员）进入。保持值班室和大门口环境整洁、有序、道路畅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lang w:val="en-US" w:eastAsia="zh-CN"/>
        </w:rPr>
        <w:t>（5）能正确使用各类消防器材和设备，能够熟悉、掌握各类刑事、治安案件和各类灾害事故的应急预案。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（6）对消防设施和消防器材进行定期检查，并做好相关检查记录及责任人员，发现问题及时报告并进行整改。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（7）接到火警、警情后3分钟内到达现场，及时参与扑救初起火灾，疏散人员，并及时上报物业管理人员、甲方与警方，协助采取有关措施。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lang w:val="en-US" w:eastAsia="zh-CN"/>
        </w:rPr>
        <w:t>（8）保安公司需定期组织保安员培训，强调工作要求和落实执勤制度等，同时进行相关的军事训练，提高保安员形象素质，确保服务质量。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（9）工作期间要接受甲方的领导和监督，遵守甲方的有关规章制度。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（10）监控室：保持24小时开通，并保持完整的监控记录，每天定期检查，做好记录。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（11）服从医院工作安排，协助做好其他临时性工作。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（12）如遇特殊情况，物业公司免费临时抽调北海市本地项目保安服务人员4名进行机动支援。</w:t>
      </w:r>
    </w:p>
    <w:p>
      <w:pPr>
        <w:pStyle w:val="10"/>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6、保洁方面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（1）长青路院区室内（办公楼、公共区域）：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①：楼道地面、楼梯：每日拖洗2次，巡回保洁，无积灰、污迹、垃圾、水。</w:t>
      </w:r>
      <w:r>
        <w:rPr>
          <w:rFonts w:hint="eastAsia" w:ascii="仿宋_GB2312" w:hAnsi="仿宋_GB2312" w:eastAsia="仿宋_GB2312" w:cs="仿宋_GB2312"/>
          <w:color w:val="auto"/>
          <w:sz w:val="28"/>
          <w:szCs w:val="28"/>
          <w:lang w:val="en-US" w:eastAsia="zh-CN"/>
        </w:rPr>
        <w:t>扶手、门：每日擦抹一次，无灰尘、污迹。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②天花板、公共楼道灯：每季除尘一次，无积灰、蜘蛛网。玻璃：窗户玻璃每月定期清洁一次，无明显积灰、污迹。（暴风雨过后如有明显污渍要及时清洁）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③卫生间：每天至少拖洗四次，保持地面清洁、无杂物、无积水、无毛发、无异味、便池、水池下水道要畅通。墙面四周及阴角做到无水迹、无蜘蛛网；保持干净、清洁，完好无损；确保运作正常。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④负责管辖指定办公室、会议室等办公场所日常卫生工作等。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（2）深圳路院区室内（办公楼、公共区域）：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①：楼道地面、楼梯：每月拖洗1次，无明显积灰、污迹、垃圾、水。扶手、门：每月擦抹1次，无明显灰尘、污迹。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lang w:val="en-US" w:eastAsia="zh-CN"/>
        </w:rPr>
        <w:t>②天花板、公共楼道灯：每季除尘一次，无</w:t>
      </w:r>
      <w:r>
        <w:rPr>
          <w:rFonts w:hint="eastAsia" w:ascii="仿宋_GB2312" w:hAnsi="仿宋_GB2312" w:eastAsia="仿宋_GB2312" w:cs="仿宋_GB2312"/>
          <w:sz w:val="28"/>
          <w:szCs w:val="28"/>
          <w:lang w:val="en-US" w:eastAsia="zh-CN"/>
        </w:rPr>
        <w:t>积灰、蜘蛛网。玻璃：窗户玻璃每月季度清洁一次，无明显积灰、污迹。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lang w:val="en-US" w:eastAsia="zh-CN"/>
        </w:rPr>
        <w:t>③卫生间：保持地面清洁、无杂物、无积水、无毛发、无异味、便池、水池下水道要畅通。墙面四周及阴角做到无水迹、无蜘蛛网；保持干净、清洁，完好无损；确保运作正常。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（3）两院区室外及住宅楼：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道路地面、绿地、大门：每日清扫两次，并巡回保洁，无明显暴露垃圾、卫生死角；服务区内硬化地面无痰渍、污渍。不定期清理水沟、下水道、确保畅通干净卫生。台风等自然灾害后，及时清理灾后留下的各类垃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②垃圾清运：</w:t>
      </w:r>
      <w:r>
        <w:rPr>
          <w:rFonts w:hint="eastAsia" w:ascii="仿宋_GB2312" w:hAnsi="仿宋_GB2312" w:eastAsia="仿宋_GB2312" w:cs="仿宋_GB2312"/>
          <w:sz w:val="28"/>
          <w:szCs w:val="28"/>
          <w:lang w:eastAsia="zh-CN"/>
        </w:rPr>
        <w:t>生活</w:t>
      </w:r>
      <w:r>
        <w:rPr>
          <w:rFonts w:hint="eastAsia" w:ascii="仿宋_GB2312" w:hAnsi="仿宋_GB2312" w:eastAsia="仿宋_GB2312" w:cs="仿宋_GB2312"/>
          <w:sz w:val="28"/>
          <w:szCs w:val="28"/>
          <w:lang w:val="en-US" w:eastAsia="zh-CN"/>
        </w:rPr>
        <w:t>垃圾日产日清，在指定位置堆放，盖好盖子，维持堆放点附近卫生，协调环卫部门及时清运垃圾。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③定期清刷垃圾箱（桶），做到箱（桶）体清洁无污迹、无异味、无损坏。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lang w:val="en-US" w:eastAsia="zh-CN"/>
        </w:rPr>
        <w:t>④住宅楼楼梯每天清扫至少一次。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绿化</w:t>
      </w:r>
      <w:r>
        <w:rPr>
          <w:rFonts w:hint="eastAsia" w:ascii="仿宋_GB2312" w:hAnsi="仿宋_GB2312" w:eastAsia="仿宋_GB2312" w:cs="仿宋_GB2312"/>
          <w:sz w:val="28"/>
          <w:szCs w:val="28"/>
        </w:rPr>
        <w:t>：定期对公共绿化设施巡查，根据季节气候不同情况进行淋水、施肥、杀虫、除草、修剪等养护工作。做到</w:t>
      </w:r>
      <w:r>
        <w:rPr>
          <w:rFonts w:hint="eastAsia" w:ascii="仿宋_GB2312" w:hAnsi="仿宋_GB2312" w:eastAsia="仿宋_GB2312" w:cs="仿宋_GB2312"/>
          <w:sz w:val="28"/>
          <w:szCs w:val="28"/>
          <w:lang w:eastAsia="zh-CN"/>
        </w:rPr>
        <w:t>服务</w:t>
      </w:r>
      <w:r>
        <w:rPr>
          <w:rFonts w:hint="eastAsia" w:ascii="仿宋_GB2312" w:hAnsi="仿宋_GB2312" w:eastAsia="仿宋_GB2312" w:cs="仿宋_GB2312"/>
          <w:sz w:val="28"/>
          <w:szCs w:val="28"/>
        </w:rPr>
        <w:t>区内各类树木、草地达到美化、绿化，生态良好。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val="0"/>
          <w:bCs w:val="0"/>
          <w:sz w:val="28"/>
          <w:szCs w:val="28"/>
          <w:lang w:val="en-US" w:eastAsia="zh-CN"/>
        </w:rPr>
        <w:t>服从医院工作安排，院方各项应急保洁任务必须服从协调，完成任务。</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服务标准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（一）保安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服务期间要文明有礼，协助处理突发事件要果断及时；门卫值班按章办事、把关严格、准确无误；监控、巡逻责任心强，发现问题及时上报处置；参与重大安保事务无差错；安全生产、车辆维护井然有序。</w:t>
      </w:r>
    </w:p>
    <w:p>
      <w:pPr>
        <w:pStyle w:val="10"/>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（二）保洁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（1）服务区域地面无积尘、纸屑、油漆、痰迹、口香糖、果皮、烟头、白色垃圾等。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（2）玻璃门（窗、墙）光亮、清洁、无污迹、水迹、灰尘及明显手印。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（3）公共走廊、天面等无灰尘、无蜘蛛网。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（4）公共场所、卫生间、各垃圾收集点无堆积物，垃圾箱外表干净、无积垢、无异味。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（5）卫生间保持清洁、干净，洗手盆上无杂物、无纸屑、无积水；及时清理脚印、水渍；大小便池内外无痰垢、尿垢；墙面、水管、隔断、门槛、窗台无积尘，厕所内无异味。</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验收标准、验收方法及方案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pPr>
      <w:r>
        <w:rPr>
          <w:rFonts w:hint="eastAsia" w:ascii="仿宋_GB2312" w:hAnsi="仿宋_GB2312" w:eastAsia="仿宋_GB2312" w:cs="仿宋_GB2312"/>
          <w:sz w:val="28"/>
          <w:szCs w:val="28"/>
          <w:lang w:val="en-US" w:eastAsia="zh-CN"/>
        </w:rPr>
        <w:t>中标人日常工作不符合工作内容要求的实行扣分制，每月考核表中月度考核总得分每扣1分从当月服务费中扣50元。</w:t>
      </w:r>
    </w:p>
    <w:p>
      <w:pPr>
        <w:pStyle w:val="11"/>
        <w:autoSpaceDE/>
        <w:autoSpaceDN/>
        <w:spacing w:line="440" w:lineRule="exact"/>
        <w:jc w:val="center"/>
        <w:rPr>
          <w:rFonts w:ascii="宋体" w:hAnsi="宋体" w:cs="宋体"/>
          <w:b/>
          <w:bCs w:val="0"/>
          <w:color w:val="auto"/>
          <w:kern w:val="2"/>
          <w:sz w:val="36"/>
          <w:szCs w:val="36"/>
        </w:rPr>
      </w:pPr>
      <w:r>
        <w:rPr>
          <w:rFonts w:ascii="宋体" w:hAnsi="宋体" w:cs="宋体"/>
          <w:b/>
          <w:bCs w:val="0"/>
          <w:color w:val="auto"/>
          <w:kern w:val="2"/>
          <w:sz w:val="36"/>
          <w:szCs w:val="36"/>
        </w:rPr>
        <w:t>总务科</w:t>
      </w:r>
      <w:r>
        <w:rPr>
          <w:rFonts w:hint="eastAsia" w:ascii="宋体" w:hAnsi="宋体" w:cs="宋体"/>
          <w:b/>
          <w:bCs w:val="0"/>
          <w:color w:val="auto"/>
          <w:kern w:val="2"/>
          <w:sz w:val="36"/>
          <w:szCs w:val="36"/>
          <w:lang w:eastAsia="zh-CN"/>
        </w:rPr>
        <w:t>对物业</w:t>
      </w:r>
      <w:r>
        <w:rPr>
          <w:rFonts w:ascii="宋体" w:hAnsi="宋体" w:cs="宋体"/>
          <w:b/>
          <w:bCs w:val="0"/>
          <w:color w:val="auto"/>
          <w:kern w:val="2"/>
          <w:sz w:val="36"/>
          <w:szCs w:val="36"/>
        </w:rPr>
        <w:t>项目月度考核表</w:t>
      </w:r>
    </w:p>
    <w:p>
      <w:pPr>
        <w:pStyle w:val="11"/>
        <w:autoSpaceDE/>
        <w:autoSpaceDN/>
        <w:spacing w:line="440" w:lineRule="exact"/>
        <w:jc w:val="center"/>
        <w:rPr>
          <w:rFonts w:hint="eastAsia" w:ascii="宋体" w:hAnsi="宋体" w:eastAsia="宋体" w:cs="宋体"/>
          <w:b/>
          <w:bCs w:val="0"/>
          <w:color w:val="auto"/>
          <w:kern w:val="2"/>
          <w:sz w:val="24"/>
          <w:szCs w:val="24"/>
          <w:lang w:eastAsia="zh-CN"/>
        </w:rPr>
      </w:pPr>
      <w:r>
        <w:rPr>
          <w:rFonts w:hint="eastAsia" w:ascii="宋体" w:hAnsi="宋体" w:cs="宋体"/>
          <w:b/>
          <w:bCs w:val="0"/>
          <w:color w:val="auto"/>
          <w:kern w:val="2"/>
          <w:sz w:val="24"/>
          <w:szCs w:val="24"/>
          <w:lang w:eastAsia="zh-CN"/>
        </w:rPr>
        <w:t>（长青路深圳路院区物业）</w:t>
      </w:r>
    </w:p>
    <w:tbl>
      <w:tblPr>
        <w:tblStyle w:val="7"/>
        <w:tblW w:w="9661" w:type="dxa"/>
        <w:tblInd w:w="-116" w:type="dxa"/>
        <w:tblLayout w:type="fixed"/>
        <w:tblCellMar>
          <w:top w:w="0" w:type="dxa"/>
          <w:left w:w="108" w:type="dxa"/>
          <w:bottom w:w="0" w:type="dxa"/>
          <w:right w:w="108" w:type="dxa"/>
        </w:tblCellMar>
      </w:tblPr>
      <w:tblGrid>
        <w:gridCol w:w="1086"/>
        <w:gridCol w:w="2666"/>
        <w:gridCol w:w="2502"/>
        <w:gridCol w:w="751"/>
        <w:gridCol w:w="1328"/>
        <w:gridCol w:w="1328"/>
      </w:tblGrid>
      <w:tr>
        <w:tblPrEx>
          <w:tblCellMar>
            <w:top w:w="0" w:type="dxa"/>
            <w:left w:w="108" w:type="dxa"/>
            <w:bottom w:w="0" w:type="dxa"/>
            <w:right w:w="108" w:type="dxa"/>
          </w:tblCellMar>
        </w:tblPrEx>
        <w:trPr>
          <w:trHeight w:val="349" w:hRule="atLeast"/>
        </w:trPr>
        <w:tc>
          <w:tcPr>
            <w:tcW w:w="108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考核部门</w:t>
            </w:r>
          </w:p>
        </w:tc>
        <w:tc>
          <w:tcPr>
            <w:tcW w:w="26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考核项目</w:t>
            </w:r>
          </w:p>
        </w:tc>
        <w:tc>
          <w:tcPr>
            <w:tcW w:w="2502"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检查考核标准</w:t>
            </w:r>
          </w:p>
        </w:tc>
        <w:tc>
          <w:tcPr>
            <w:tcW w:w="75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分值</w:t>
            </w:r>
          </w:p>
        </w:tc>
        <w:tc>
          <w:tcPr>
            <w:tcW w:w="132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扣分</w:t>
            </w:r>
          </w:p>
        </w:tc>
        <w:tc>
          <w:tcPr>
            <w:tcW w:w="1328" w:type="dxa"/>
            <w:vMerge w:val="restart"/>
            <w:tcBorders>
              <w:top w:val="single" w:color="000000" w:sz="4" w:space="0"/>
              <w:left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备注</w:t>
            </w:r>
          </w:p>
        </w:tc>
      </w:tr>
      <w:tr>
        <w:tblPrEx>
          <w:tblCellMar>
            <w:top w:w="0" w:type="dxa"/>
            <w:left w:w="108" w:type="dxa"/>
            <w:bottom w:w="0" w:type="dxa"/>
            <w:right w:w="108" w:type="dxa"/>
          </w:tblCellMar>
        </w:tblPrEx>
        <w:trPr>
          <w:trHeight w:val="349" w:hRule="atLeast"/>
        </w:trPr>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266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2502"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（质控扣分标准）</w:t>
            </w:r>
          </w:p>
        </w:tc>
        <w:tc>
          <w:tcPr>
            <w:tcW w:w="751"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1328"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1328" w:type="dxa"/>
            <w:vMerge w:val="continue"/>
            <w:tcBorders>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2734" w:hRule="atLeast"/>
        </w:trPr>
        <w:tc>
          <w:tcPr>
            <w:tcW w:w="108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总务科</w:t>
            </w:r>
          </w:p>
        </w:tc>
        <w:tc>
          <w:tcPr>
            <w:tcW w:w="266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严格按</w:t>
            </w:r>
            <w:r>
              <w:rPr>
                <w:rFonts w:ascii="宋体" w:hAnsi="宋体" w:cs="宋体"/>
                <w:szCs w:val="21"/>
              </w:rPr>
              <w:t>招标文件采购需求</w:t>
            </w:r>
            <w:r>
              <w:rPr>
                <w:rFonts w:hint="eastAsia" w:ascii="宋体" w:hAnsi="宋体" w:cs="宋体"/>
                <w:szCs w:val="21"/>
              </w:rPr>
              <w:t>的</w:t>
            </w:r>
            <w:r>
              <w:rPr>
                <w:rFonts w:ascii="宋体" w:hAnsi="宋体" w:cs="宋体"/>
                <w:szCs w:val="21"/>
              </w:rPr>
              <w:t>服务要求执行</w:t>
            </w:r>
            <w:r>
              <w:rPr>
                <w:rFonts w:hint="eastAsia" w:ascii="宋体" w:hAnsi="宋体" w:cs="宋体"/>
                <w:szCs w:val="21"/>
              </w:rPr>
              <w:t>；遵守医院各项规章制度，服从总务科管理等相关规章制度等；各项工作有相关记录。</w:t>
            </w:r>
          </w:p>
        </w:tc>
        <w:tc>
          <w:tcPr>
            <w:tcW w:w="2502"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每不符合要求1项视情节轻重扣1</w:t>
            </w:r>
            <w:r>
              <w:rPr>
                <w:rFonts w:ascii="宋体" w:hAnsi="宋体" w:cs="宋体"/>
                <w:szCs w:val="21"/>
              </w:rPr>
              <w:t>-2</w:t>
            </w:r>
            <w:r>
              <w:rPr>
                <w:rFonts w:hint="eastAsia" w:ascii="宋体" w:hAnsi="宋体" w:cs="宋体"/>
                <w:szCs w:val="21"/>
              </w:rPr>
              <w:t>分；不服从管理给医院造成不良影响视情节轻重扣</w:t>
            </w:r>
            <w:r>
              <w:rPr>
                <w:rFonts w:hint="eastAsia" w:ascii="宋体" w:hAnsi="宋体" w:cs="宋体"/>
                <w:szCs w:val="21"/>
                <w:lang w:val="en-US" w:eastAsia="zh-CN"/>
              </w:rPr>
              <w:t>5</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分；工作记录缺失每次扣1</w:t>
            </w:r>
            <w:r>
              <w:rPr>
                <w:rFonts w:ascii="宋体" w:hAnsi="宋体" w:cs="宋体"/>
                <w:szCs w:val="21"/>
              </w:rPr>
              <w:t>-2</w:t>
            </w:r>
            <w:r>
              <w:rPr>
                <w:rFonts w:hint="eastAsia" w:ascii="宋体" w:hAnsi="宋体" w:cs="宋体"/>
                <w:szCs w:val="21"/>
              </w:rPr>
              <w:t>分；并按合同条款处理。</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hint="eastAsia" w:ascii="宋体" w:hAnsi="宋体" w:eastAsia="宋体" w:cs="宋体"/>
                <w:szCs w:val="21"/>
                <w:lang w:eastAsia="zh-CN"/>
              </w:rPr>
            </w:pPr>
            <w:r>
              <w:rPr>
                <w:rFonts w:ascii="宋体" w:hAnsi="宋体" w:cs="宋体"/>
                <w:szCs w:val="21"/>
              </w:rPr>
              <w:t>2</w:t>
            </w:r>
            <w:r>
              <w:rPr>
                <w:rFonts w:hint="eastAsia" w:ascii="宋体" w:hAnsi="宋体" w:cs="宋体"/>
                <w:szCs w:val="21"/>
                <w:lang w:val="en-US" w:eastAsia="zh-CN"/>
              </w:rPr>
              <w:t>0</w:t>
            </w: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2288" w:hRule="atLeast"/>
        </w:trPr>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266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零星保洁任务和遇突发事件或各种检查，积极配合医院做好突击清洁工作，工作电话保持畅通，无媒体曝光或点名批评；各级各类部门检查，卫生符合要求。</w:t>
            </w:r>
          </w:p>
        </w:tc>
        <w:tc>
          <w:tcPr>
            <w:tcW w:w="2502"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电话不畅通，视情节轻重每次扣1-3分；保障不及时扣1-3分，院级以上通报扣10分。</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0</w:t>
            </w: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986" w:hRule="atLeast"/>
        </w:trPr>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266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使用保洁工具符合规范（标识清楚、分类使用、规范清洗、规范消毒、规范放置）。</w:t>
            </w:r>
          </w:p>
        </w:tc>
        <w:tc>
          <w:tcPr>
            <w:tcW w:w="2502"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不规范，每次视情节轻重扣0.2-1分</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0</w:t>
            </w: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1312" w:hRule="atLeast"/>
        </w:trPr>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40" w:lineRule="exact"/>
              <w:rPr>
                <w:rFonts w:ascii="宋体" w:hAnsi="宋体" w:eastAsia="宋体" w:cs="宋体"/>
                <w:kern w:val="2"/>
                <w:sz w:val="21"/>
                <w:szCs w:val="21"/>
                <w:lang w:val="en-US" w:eastAsia="zh-CN" w:bidi="ar-SA"/>
              </w:rPr>
            </w:pPr>
            <w:r>
              <w:rPr>
                <w:rFonts w:hint="eastAsia" w:ascii="宋体" w:hAnsi="宋体" w:cs="宋体"/>
                <w:szCs w:val="21"/>
              </w:rPr>
              <w:t>严格执行医疗废物垃圾交接、签字、称重、登记流程</w:t>
            </w:r>
            <w:r>
              <w:rPr>
                <w:rFonts w:hint="eastAsia" w:ascii="宋体" w:hAnsi="宋体" w:cs="宋体"/>
                <w:szCs w:val="21"/>
                <w:lang w:eastAsia="zh-CN"/>
              </w:rPr>
              <w:t>，</w:t>
            </w:r>
            <w:r>
              <w:rPr>
                <w:rFonts w:hint="eastAsia" w:ascii="宋体" w:hAnsi="宋体" w:cs="宋体"/>
                <w:szCs w:val="21"/>
              </w:rPr>
              <w:t>不得私自买卖医疗废物</w:t>
            </w: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40" w:lineRule="exact"/>
              <w:rPr>
                <w:rFonts w:ascii="宋体" w:hAnsi="宋体" w:eastAsia="宋体" w:cs="宋体"/>
                <w:kern w:val="2"/>
                <w:sz w:val="21"/>
                <w:szCs w:val="21"/>
                <w:lang w:val="en-US" w:eastAsia="zh-CN" w:bidi="ar-SA"/>
              </w:rPr>
            </w:pPr>
            <w:r>
              <w:rPr>
                <w:rFonts w:hint="eastAsia" w:ascii="宋体" w:hAnsi="宋体" w:cs="宋体"/>
                <w:szCs w:val="21"/>
              </w:rPr>
              <w:t>不符合要求扣1分</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40" w:lineRule="exact"/>
              <w:jc w:val="center"/>
              <w:rPr>
                <w:rFonts w:ascii="宋体" w:hAnsi="宋体" w:eastAsia="宋体" w:cs="宋体"/>
                <w:kern w:val="2"/>
                <w:sz w:val="21"/>
                <w:szCs w:val="21"/>
                <w:lang w:val="en-US" w:eastAsia="zh-CN" w:bidi="ar-SA"/>
              </w:rPr>
            </w:pPr>
            <w:r>
              <w:rPr>
                <w:rFonts w:hint="eastAsia" w:ascii="宋体" w:hAnsi="宋体" w:cs="宋体"/>
                <w:szCs w:val="21"/>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eastAsia="宋体" w:cs="宋体"/>
                <w:kern w:val="2"/>
                <w:sz w:val="21"/>
                <w:szCs w:val="21"/>
                <w:lang w:val="en-US" w:eastAsia="zh-CN" w:bidi="ar-SA"/>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宋体" w:hAnsi="宋体" w:eastAsia="宋体" w:cs="宋体"/>
                <w:kern w:val="2"/>
                <w:sz w:val="21"/>
                <w:szCs w:val="21"/>
                <w:lang w:val="en-US" w:eastAsia="zh-CN" w:bidi="ar-SA"/>
              </w:rPr>
            </w:pPr>
          </w:p>
        </w:tc>
      </w:tr>
      <w:tr>
        <w:tblPrEx>
          <w:tblCellMar>
            <w:top w:w="0" w:type="dxa"/>
            <w:left w:w="108" w:type="dxa"/>
            <w:bottom w:w="0" w:type="dxa"/>
            <w:right w:w="108" w:type="dxa"/>
          </w:tblCellMar>
        </w:tblPrEx>
        <w:trPr>
          <w:trHeight w:val="2555" w:hRule="atLeast"/>
        </w:trPr>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266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hint="eastAsia" w:ascii="宋体" w:hAnsi="宋体" w:eastAsia="宋体" w:cs="宋体"/>
                <w:szCs w:val="21"/>
              </w:rPr>
            </w:pPr>
            <w:r>
              <w:rPr>
                <w:rFonts w:hint="eastAsia" w:ascii="宋体" w:hAnsi="宋体" w:eastAsia="宋体" w:cs="宋体"/>
                <w:szCs w:val="21"/>
              </w:rPr>
              <w:t>对值班保安要严加管理。</w:t>
            </w:r>
          </w:p>
        </w:tc>
        <w:tc>
          <w:tcPr>
            <w:tcW w:w="2502"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hint="eastAsia" w:ascii="宋体" w:hAnsi="宋体" w:eastAsia="宋体" w:cs="宋体"/>
                <w:szCs w:val="21"/>
              </w:rPr>
            </w:pPr>
            <w:r>
              <w:rPr>
                <w:rFonts w:hint="eastAsia" w:ascii="宋体" w:hAnsi="宋体" w:eastAsia="宋体" w:cs="宋体"/>
                <w:szCs w:val="21"/>
              </w:rPr>
              <w:t>发生空岗、缺岗、脱岗、睡岗、上岗前喝酒（以人为记录和电子记录为准）等行为的，每次</w:t>
            </w:r>
            <w:r>
              <w:rPr>
                <w:rFonts w:hint="eastAsia" w:ascii="宋体" w:hAnsi="宋体" w:eastAsia="宋体" w:cs="宋体"/>
                <w:szCs w:val="21"/>
                <w:lang w:eastAsia="zh-CN"/>
              </w:rPr>
              <w:t>扣</w:t>
            </w:r>
            <w:r>
              <w:rPr>
                <w:rFonts w:hint="eastAsia" w:ascii="宋体" w:hAnsi="宋体" w:eastAsia="宋体" w:cs="宋体"/>
                <w:szCs w:val="21"/>
                <w:lang w:val="en-US" w:eastAsia="zh-CN"/>
              </w:rPr>
              <w:t>2分</w:t>
            </w:r>
            <w:r>
              <w:rPr>
                <w:rFonts w:hint="eastAsia" w:ascii="宋体" w:hAnsi="宋体" w:eastAsia="宋体" w:cs="宋体"/>
                <w:szCs w:val="21"/>
              </w:rPr>
              <w:t>，严重行为即时更换并处理</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371" w:hRule="atLeast"/>
        </w:trPr>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266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eastAsia="宋体" w:cs="宋体"/>
                <w:szCs w:val="21"/>
                <w:lang w:val="en-US" w:eastAsia="zh-CN"/>
              </w:rPr>
              <w:t>发生不法分子对医院的干扰，特别是医托、医闹、暴恐和盗窃事件时，及时妥善处理</w:t>
            </w:r>
          </w:p>
        </w:tc>
        <w:tc>
          <w:tcPr>
            <w:tcW w:w="2502"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hint="default" w:ascii="宋体" w:hAnsi="宋体" w:cs="宋体"/>
                <w:szCs w:val="21"/>
                <w:lang w:val="en-US"/>
              </w:rPr>
            </w:pPr>
            <w:r>
              <w:rPr>
                <w:rFonts w:hint="eastAsia" w:ascii="宋体" w:hAnsi="宋体" w:eastAsia="宋体" w:cs="宋体"/>
                <w:szCs w:val="21"/>
                <w:lang w:val="en-US" w:eastAsia="zh-CN"/>
              </w:rPr>
              <w:t>不及时妥善处理（阻止、制止、控制）的每次扣10分</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612" w:hRule="atLeast"/>
        </w:trPr>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266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各类人员配置齐全，如有辞职或辞退及时补充</w:t>
            </w:r>
          </w:p>
        </w:tc>
        <w:tc>
          <w:tcPr>
            <w:tcW w:w="2502"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如发现未及时补充且无替班按合同当月服务费扣除相应金额，且此项不得分。</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10</w:t>
            </w: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1312" w:hRule="atLeast"/>
        </w:trPr>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266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爱护医院财物，注意节约水、电、气，不许在非允许范围</w:t>
            </w:r>
            <w:r>
              <w:rPr>
                <w:rFonts w:hint="eastAsia" w:ascii="宋体" w:hAnsi="宋体" w:cs="宋体"/>
                <w:szCs w:val="21"/>
                <w:lang w:eastAsia="zh-CN"/>
              </w:rPr>
              <w:t>内</w:t>
            </w:r>
            <w:r>
              <w:rPr>
                <w:rFonts w:hint="eastAsia" w:ascii="宋体" w:hAnsi="宋体" w:cs="宋体"/>
                <w:szCs w:val="21"/>
              </w:rPr>
              <w:t>违规使用电器。</w:t>
            </w:r>
          </w:p>
        </w:tc>
        <w:tc>
          <w:tcPr>
            <w:tcW w:w="2502"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损坏按规定赔偿，发现违规使用电器，视情节扣分并按合同条款处理</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5</w:t>
            </w: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1637" w:hRule="atLeast"/>
        </w:trPr>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266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无有效投诉、无责任纠纷</w:t>
            </w:r>
          </w:p>
        </w:tc>
        <w:tc>
          <w:tcPr>
            <w:tcW w:w="2502"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口头投诉每次扣1分，纸质投诉每次扣2分，医院各类有关满意度调查问卷低于80%扣2分，低于70%扣5分</w:t>
            </w:r>
          </w:p>
        </w:tc>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10</w:t>
            </w: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13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651" w:hRule="atLeast"/>
        </w:trPr>
        <w:tc>
          <w:tcPr>
            <w:tcW w:w="3752" w:type="dxa"/>
            <w:gridSpan w:val="2"/>
            <w:tcBorders>
              <w:top w:val="single" w:color="000000" w:sz="4" w:space="0"/>
              <w:left w:val="single" w:color="000000" w:sz="4" w:space="0"/>
              <w:bottom w:val="single" w:color="auto"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总务科扣分汇总</w:t>
            </w:r>
          </w:p>
        </w:tc>
        <w:tc>
          <w:tcPr>
            <w:tcW w:w="5909" w:type="dxa"/>
            <w:gridSpan w:val="4"/>
            <w:tcBorders>
              <w:top w:val="single" w:color="000000" w:sz="4" w:space="0"/>
              <w:left w:val="single" w:color="000000" w:sz="4" w:space="0"/>
              <w:bottom w:val="single" w:color="auto"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986" w:hRule="atLeast"/>
        </w:trPr>
        <w:tc>
          <w:tcPr>
            <w:tcW w:w="1086" w:type="dxa"/>
            <w:tcBorders>
              <w:top w:val="single" w:color="000000" w:sz="4" w:space="0"/>
              <w:left w:val="single" w:color="000000" w:sz="4" w:space="0"/>
              <w:bottom w:val="single" w:color="auto"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总务科月度考核汇总</w:t>
            </w:r>
          </w:p>
        </w:tc>
        <w:tc>
          <w:tcPr>
            <w:tcW w:w="2666" w:type="dxa"/>
            <w:tcBorders>
              <w:top w:val="single" w:color="000000" w:sz="4" w:space="0"/>
              <w:left w:val="single" w:color="000000" w:sz="4" w:space="0"/>
              <w:bottom w:val="single" w:color="auto"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总务科考核得分（总分100分-扣分）</w:t>
            </w:r>
          </w:p>
        </w:tc>
        <w:tc>
          <w:tcPr>
            <w:tcW w:w="5909" w:type="dxa"/>
            <w:gridSpan w:val="4"/>
            <w:tcBorders>
              <w:top w:val="single" w:color="000000" w:sz="4" w:space="0"/>
              <w:left w:val="single" w:color="000000" w:sz="4" w:space="0"/>
              <w:bottom w:val="single" w:color="auto"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986" w:hRule="atLeast"/>
        </w:trPr>
        <w:tc>
          <w:tcPr>
            <w:tcW w:w="1086" w:type="dxa"/>
            <w:tcBorders>
              <w:top w:val="single" w:color="000000" w:sz="4" w:space="0"/>
              <w:left w:val="single" w:color="000000" w:sz="4" w:space="0"/>
              <w:bottom w:val="single" w:color="auto"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科室月度考核汇总</w:t>
            </w:r>
          </w:p>
        </w:tc>
        <w:tc>
          <w:tcPr>
            <w:tcW w:w="2666" w:type="dxa"/>
            <w:tcBorders>
              <w:top w:val="single" w:color="000000" w:sz="4" w:space="0"/>
              <w:left w:val="single" w:color="000000" w:sz="4" w:space="0"/>
              <w:bottom w:val="single" w:color="auto"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科室考核得分（总分100分-扣分），具体详见《科室对保洁服务质量考核标准》</w:t>
            </w:r>
          </w:p>
        </w:tc>
        <w:tc>
          <w:tcPr>
            <w:tcW w:w="5909" w:type="dxa"/>
            <w:gridSpan w:val="4"/>
            <w:tcBorders>
              <w:top w:val="single" w:color="000000" w:sz="4" w:space="0"/>
              <w:left w:val="single" w:color="000000" w:sz="4" w:space="0"/>
              <w:bottom w:val="single" w:color="auto"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1720" w:hRule="atLeast"/>
        </w:trPr>
        <w:tc>
          <w:tcPr>
            <w:tcW w:w="1086" w:type="dxa"/>
            <w:tcBorders>
              <w:top w:val="single" w:color="auto" w:sz="4" w:space="0"/>
              <w:left w:val="single" w:color="auto" w:sz="4" w:space="0"/>
              <w:bottom w:val="single" w:color="000000" w:sz="4" w:space="0"/>
              <w:right w:val="single" w:color="000000" w:sz="4" w:space="0"/>
            </w:tcBorders>
            <w:noWrap/>
            <w:vAlign w:val="center"/>
          </w:tcPr>
          <w:p>
            <w:pPr>
              <w:widowControl/>
              <w:spacing w:line="440" w:lineRule="exact"/>
              <w:jc w:val="center"/>
              <w:rPr>
                <w:rFonts w:ascii="宋体" w:hAnsi="宋体" w:cs="宋体"/>
                <w:color w:val="FF0000"/>
                <w:szCs w:val="21"/>
              </w:rPr>
            </w:pPr>
            <w:r>
              <w:rPr>
                <w:rFonts w:hint="eastAsia" w:ascii="宋体" w:hAnsi="宋体" w:cs="宋体"/>
                <w:szCs w:val="21"/>
                <w:lang w:eastAsia="zh-CN"/>
              </w:rPr>
              <w:t>物业</w:t>
            </w:r>
            <w:r>
              <w:rPr>
                <w:rFonts w:hint="eastAsia" w:ascii="宋体" w:hAnsi="宋体" w:cs="宋体"/>
                <w:szCs w:val="21"/>
              </w:rPr>
              <w:t>服务月度考核总得分汇总</w:t>
            </w:r>
          </w:p>
        </w:tc>
        <w:tc>
          <w:tcPr>
            <w:tcW w:w="5168" w:type="dxa"/>
            <w:gridSpan w:val="2"/>
            <w:tcBorders>
              <w:top w:val="single" w:color="auto"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color w:val="FF0000"/>
                <w:szCs w:val="21"/>
              </w:rPr>
            </w:pPr>
            <w:r>
              <w:rPr>
                <w:rFonts w:hint="eastAsia" w:ascii="宋体" w:hAnsi="宋体" w:cs="宋体"/>
                <w:szCs w:val="21"/>
              </w:rPr>
              <w:t>（总务科考核得分+科室考核得分）×50%</w:t>
            </w:r>
          </w:p>
        </w:tc>
        <w:tc>
          <w:tcPr>
            <w:tcW w:w="3407" w:type="dxa"/>
            <w:gridSpan w:val="3"/>
            <w:tcBorders>
              <w:top w:val="single" w:color="auto" w:sz="4" w:space="0"/>
              <w:left w:val="single" w:color="000000" w:sz="4" w:space="0"/>
              <w:bottom w:val="single" w:color="000000" w:sz="4" w:space="0"/>
              <w:right w:val="single" w:color="auto" w:sz="4" w:space="0"/>
            </w:tcBorders>
            <w:noWrap/>
            <w:vAlign w:val="center"/>
          </w:tcPr>
          <w:p>
            <w:pPr>
              <w:widowControl/>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1402" w:hRule="atLeast"/>
        </w:trPr>
        <w:tc>
          <w:tcPr>
            <w:tcW w:w="6254" w:type="dxa"/>
            <w:gridSpan w:val="3"/>
            <w:tcBorders>
              <w:top w:val="nil"/>
              <w:left w:val="single" w:color="auto" w:sz="4" w:space="0"/>
              <w:bottom w:val="single" w:color="auto" w:sz="4" w:space="0"/>
              <w:right w:val="single" w:color="auto" w:sz="4" w:space="0"/>
            </w:tcBorders>
            <w:noWrap/>
            <w:vAlign w:val="center"/>
          </w:tcPr>
          <w:p>
            <w:pPr>
              <w:rPr>
                <w:rFonts w:hint="eastAsia" w:ascii="宋体" w:hAnsi="宋体" w:cs="Times New Roman"/>
                <w:b/>
                <w:bCs/>
                <w:szCs w:val="21"/>
                <w:u w:val="none"/>
                <w:lang w:eastAsia="zh-CN"/>
              </w:rPr>
            </w:pPr>
            <w:r>
              <w:rPr>
                <w:rFonts w:hint="eastAsia" w:ascii="宋体" w:hAnsi="宋体" w:cs="Times New Roman"/>
                <w:b/>
                <w:bCs/>
                <w:szCs w:val="21"/>
                <w:u w:val="none"/>
                <w:lang w:eastAsia="zh-CN"/>
              </w:rPr>
              <w:t>医院考核方签名：</w:t>
            </w:r>
          </w:p>
          <w:p>
            <w:pPr>
              <w:ind w:left="4216" w:hanging="4216" w:hangingChars="2000"/>
              <w:rPr>
                <w:rFonts w:hint="eastAsia" w:ascii="宋体" w:hAnsi="宋体" w:cs="宋体"/>
                <w:szCs w:val="21"/>
                <w:lang w:eastAsia="zh-CN"/>
              </w:rPr>
            </w:pPr>
            <w:r>
              <w:rPr>
                <w:rFonts w:hint="eastAsia" w:ascii="宋体" w:hAnsi="宋体" w:cs="Times New Roman"/>
                <w:b/>
                <w:bCs/>
                <w:szCs w:val="21"/>
                <w:u w:val="none"/>
                <w:lang w:eastAsia="zh-CN"/>
              </w:rPr>
              <w:t>　　　　　　　　　　　　　　　　　　　　　　　　　　　　　　　　　年　</w:t>
            </w:r>
            <w:r>
              <w:rPr>
                <w:rFonts w:hint="eastAsia" w:ascii="宋体" w:hAnsi="宋体" w:cs="Times New Roman"/>
                <w:b/>
                <w:bCs/>
                <w:szCs w:val="21"/>
                <w:u w:val="none"/>
                <w:lang w:val="en-US" w:eastAsia="zh-CN"/>
              </w:rPr>
              <w:t xml:space="preserve">  </w:t>
            </w:r>
            <w:r>
              <w:rPr>
                <w:rFonts w:hint="eastAsia" w:ascii="宋体" w:hAnsi="宋体" w:cs="Times New Roman"/>
                <w:b/>
                <w:bCs/>
                <w:szCs w:val="21"/>
                <w:u w:val="none"/>
                <w:lang w:eastAsia="zh-CN"/>
              </w:rPr>
              <w:t>月</w:t>
            </w:r>
            <w:r>
              <w:rPr>
                <w:rFonts w:hint="eastAsia" w:ascii="宋体" w:hAnsi="宋体" w:cs="Times New Roman"/>
                <w:b/>
                <w:bCs/>
                <w:szCs w:val="21"/>
                <w:u w:val="none"/>
                <w:lang w:val="en-US" w:eastAsia="zh-CN"/>
              </w:rPr>
              <w:t xml:space="preserve"> </w:t>
            </w:r>
            <w:r>
              <w:rPr>
                <w:rFonts w:hint="eastAsia" w:ascii="宋体" w:hAnsi="宋体" w:cs="Times New Roman"/>
                <w:b/>
                <w:bCs/>
                <w:szCs w:val="21"/>
                <w:u w:val="none"/>
                <w:lang w:eastAsia="zh-CN"/>
              </w:rPr>
              <w:t>　日</w:t>
            </w:r>
          </w:p>
        </w:tc>
        <w:tc>
          <w:tcPr>
            <w:tcW w:w="3407" w:type="dxa"/>
            <w:gridSpan w:val="3"/>
            <w:tcBorders>
              <w:top w:val="nil"/>
              <w:left w:val="single" w:color="auto" w:sz="4" w:space="0"/>
              <w:bottom w:val="single" w:color="auto" w:sz="4" w:space="0"/>
              <w:right w:val="single" w:color="auto" w:sz="4" w:space="0"/>
            </w:tcBorders>
            <w:noWrap/>
            <w:vAlign w:val="center"/>
          </w:tcPr>
          <w:p>
            <w:pPr>
              <w:rPr>
                <w:rFonts w:hint="eastAsia" w:ascii="宋体" w:hAnsi="宋体" w:cs="Times New Roman"/>
                <w:b/>
                <w:bCs/>
                <w:szCs w:val="21"/>
                <w:u w:val="none"/>
                <w:lang w:eastAsia="zh-CN"/>
              </w:rPr>
            </w:pPr>
            <w:r>
              <w:rPr>
                <w:rFonts w:hint="eastAsia" w:ascii="宋体" w:hAnsi="宋体" w:cs="Times New Roman"/>
                <w:b/>
                <w:bCs/>
                <w:szCs w:val="21"/>
                <w:u w:val="none"/>
                <w:lang w:eastAsia="zh-CN"/>
              </w:rPr>
              <w:t>物业公司意见：</w:t>
            </w:r>
          </w:p>
          <w:p>
            <w:pPr>
              <w:rPr>
                <w:rFonts w:hint="eastAsia" w:ascii="宋体" w:hAnsi="宋体" w:cs="Times New Roman"/>
                <w:b/>
                <w:bCs/>
                <w:szCs w:val="21"/>
                <w:u w:val="none"/>
                <w:lang w:eastAsia="zh-CN"/>
              </w:rPr>
            </w:pPr>
          </w:p>
          <w:p>
            <w:pPr>
              <w:widowControl/>
              <w:spacing w:line="440" w:lineRule="exact"/>
              <w:jc w:val="center"/>
              <w:rPr>
                <w:rFonts w:hint="default" w:ascii="宋体" w:hAnsi="宋体" w:cs="宋体"/>
                <w:szCs w:val="21"/>
                <w:lang w:val="en-US" w:eastAsia="zh-CN"/>
              </w:rPr>
            </w:pPr>
            <w:r>
              <w:rPr>
                <w:rFonts w:hint="eastAsia" w:ascii="宋体" w:hAnsi="宋体" w:cs="Times New Roman"/>
                <w:b/>
                <w:bCs/>
                <w:szCs w:val="21"/>
                <w:u w:val="none"/>
                <w:lang w:eastAsia="zh-CN"/>
              </w:rPr>
              <w:t>　　　　　</w:t>
            </w:r>
            <w:r>
              <w:rPr>
                <w:rFonts w:hint="eastAsia" w:ascii="宋体" w:hAnsi="宋体" w:cs="Times New Roman"/>
                <w:b/>
                <w:bCs/>
                <w:szCs w:val="21"/>
                <w:u w:val="none"/>
                <w:lang w:val="en-US" w:eastAsia="zh-CN"/>
              </w:rPr>
              <w:t xml:space="preserve"> </w:t>
            </w:r>
            <w:r>
              <w:rPr>
                <w:rFonts w:hint="eastAsia" w:ascii="宋体" w:hAnsi="宋体" w:cs="Times New Roman"/>
                <w:b/>
                <w:bCs/>
                <w:szCs w:val="21"/>
                <w:u w:val="none"/>
                <w:lang w:eastAsia="zh-CN"/>
              </w:rPr>
              <w:t>　年　　月　　日</w:t>
            </w:r>
          </w:p>
        </w:tc>
      </w:tr>
      <w:tr>
        <w:tblPrEx>
          <w:tblCellMar>
            <w:top w:w="0" w:type="dxa"/>
            <w:left w:w="108" w:type="dxa"/>
            <w:bottom w:w="0" w:type="dxa"/>
            <w:right w:w="108" w:type="dxa"/>
          </w:tblCellMar>
        </w:tblPrEx>
        <w:trPr>
          <w:trHeight w:val="1285" w:hRule="atLeast"/>
        </w:trPr>
        <w:tc>
          <w:tcPr>
            <w:tcW w:w="9661" w:type="dxa"/>
            <w:gridSpan w:val="6"/>
            <w:tcBorders>
              <w:top w:val="nil"/>
              <w:left w:val="single" w:color="auto" w:sz="4" w:space="0"/>
              <w:bottom w:val="single" w:color="auto" w:sz="4" w:space="0"/>
              <w:right w:val="single" w:color="auto" w:sz="4" w:space="0"/>
            </w:tcBorders>
            <w:noWrap/>
            <w:vAlign w:val="center"/>
          </w:tcPr>
          <w:p>
            <w:pPr>
              <w:widowControl/>
              <w:spacing w:line="440" w:lineRule="exact"/>
              <w:jc w:val="left"/>
              <w:rPr>
                <w:rFonts w:ascii="宋体" w:hAnsi="宋体" w:cs="宋体"/>
                <w:szCs w:val="21"/>
              </w:rPr>
            </w:pPr>
            <w:r>
              <w:rPr>
                <w:rFonts w:hint="eastAsia" w:ascii="宋体" w:hAnsi="宋体" w:cs="宋体"/>
                <w:szCs w:val="21"/>
              </w:rPr>
              <w:t>备注：所有抽查考核扣分累加，计入当月保洁服务质量控制考核，在当月服务费中扣除。如连续三个月低于90分约谈中标供应商，如连续三个月低于80分或连续五个月低于90分采购人有权终止合同</w:t>
            </w:r>
            <w:r>
              <w:rPr>
                <w:rStyle w:val="9"/>
                <w:rFonts w:hint="eastAsia" w:ascii="宋体" w:hAnsi="宋体" w:cs="宋体"/>
              </w:rPr>
              <w:t>，</w:t>
            </w:r>
            <w:r>
              <w:rPr>
                <w:rFonts w:hint="eastAsia" w:ascii="宋体" w:hAnsi="宋体" w:cs="宋体"/>
                <w:szCs w:val="21"/>
              </w:rPr>
              <w:t>所有损失由中标供应商承担。</w:t>
            </w:r>
          </w:p>
        </w:tc>
      </w:tr>
    </w:tbl>
    <w:p>
      <w:pPr>
        <w:spacing w:line="440" w:lineRule="exact"/>
        <w:jc w:val="center"/>
        <w:rPr>
          <w:rFonts w:ascii="宋体" w:hAnsi="宋体" w:cs="宋体"/>
          <w:szCs w:val="21"/>
        </w:rPr>
      </w:pPr>
    </w:p>
    <w:p/>
    <w:p>
      <w:pPr>
        <w:pStyle w:val="4"/>
        <w:bidi w:val="0"/>
        <w:jc w:val="center"/>
        <w:rPr>
          <w:rFonts w:hint="eastAsia" w:ascii="宋体" w:hAnsi="宋体" w:eastAsia="宋体" w:cs="宋体"/>
          <w:b/>
          <w:bCs w:val="0"/>
          <w:color w:val="auto"/>
          <w:kern w:val="2"/>
          <w:sz w:val="36"/>
          <w:szCs w:val="36"/>
          <w:lang w:val="en-US" w:eastAsia="zh-CN" w:bidi="ar-SA"/>
        </w:rPr>
      </w:pPr>
      <w:r>
        <w:rPr>
          <w:rFonts w:hint="eastAsia" w:ascii="宋体" w:hAnsi="宋体" w:eastAsia="宋体" w:cs="宋体"/>
          <w:b/>
          <w:bCs w:val="0"/>
          <w:color w:val="auto"/>
          <w:kern w:val="2"/>
          <w:sz w:val="36"/>
          <w:szCs w:val="36"/>
          <w:lang w:val="en-US" w:eastAsia="zh-CN" w:bidi="ar-SA"/>
        </w:rPr>
        <w:t>科室对保洁服务质量考核标准</w:t>
      </w:r>
    </w:p>
    <w:tbl>
      <w:tblPr>
        <w:tblStyle w:val="7"/>
        <w:tblW w:w="9433" w:type="dxa"/>
        <w:tblInd w:w="-116" w:type="dxa"/>
        <w:tblLayout w:type="fixed"/>
        <w:tblCellMar>
          <w:top w:w="0" w:type="dxa"/>
          <w:left w:w="108" w:type="dxa"/>
          <w:bottom w:w="0" w:type="dxa"/>
          <w:right w:w="108" w:type="dxa"/>
        </w:tblCellMar>
      </w:tblPr>
      <w:tblGrid>
        <w:gridCol w:w="908"/>
        <w:gridCol w:w="2836"/>
        <w:gridCol w:w="1954"/>
        <w:gridCol w:w="934"/>
        <w:gridCol w:w="1063"/>
        <w:gridCol w:w="1738"/>
      </w:tblGrid>
      <w:tr>
        <w:tblPrEx>
          <w:tblCellMar>
            <w:top w:w="0" w:type="dxa"/>
            <w:left w:w="108" w:type="dxa"/>
            <w:bottom w:w="0" w:type="dxa"/>
            <w:right w:w="108" w:type="dxa"/>
          </w:tblCellMar>
        </w:tblPrEx>
        <w:trPr>
          <w:trHeight w:val="702"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序号</w:t>
            </w:r>
          </w:p>
        </w:tc>
        <w:tc>
          <w:tcPr>
            <w:tcW w:w="283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工作标准</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扣分说明</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分值</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扣分</w:t>
            </w:r>
          </w:p>
        </w:tc>
        <w:tc>
          <w:tcPr>
            <w:tcW w:w="173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备注</w:t>
            </w:r>
          </w:p>
        </w:tc>
      </w:tr>
      <w:tr>
        <w:tblPrEx>
          <w:tblCellMar>
            <w:top w:w="0" w:type="dxa"/>
            <w:left w:w="108" w:type="dxa"/>
            <w:bottom w:w="0" w:type="dxa"/>
            <w:right w:w="108" w:type="dxa"/>
          </w:tblCellMar>
        </w:tblPrEx>
        <w:trPr>
          <w:trHeight w:val="2342"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w:t>
            </w:r>
          </w:p>
        </w:tc>
        <w:tc>
          <w:tcPr>
            <w:tcW w:w="283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严格按</w:t>
            </w:r>
            <w:r>
              <w:rPr>
                <w:rFonts w:ascii="宋体" w:hAnsi="宋体" w:cs="宋体"/>
                <w:szCs w:val="21"/>
              </w:rPr>
              <w:t>招标文件采购需求</w:t>
            </w:r>
            <w:r>
              <w:rPr>
                <w:rFonts w:hint="eastAsia" w:ascii="宋体" w:hAnsi="宋体" w:cs="宋体"/>
                <w:szCs w:val="21"/>
              </w:rPr>
              <w:t>的</w:t>
            </w:r>
            <w:r>
              <w:rPr>
                <w:rFonts w:ascii="宋体" w:hAnsi="宋体" w:cs="宋体"/>
                <w:szCs w:val="21"/>
              </w:rPr>
              <w:t>服务要求执行</w:t>
            </w:r>
            <w:r>
              <w:rPr>
                <w:rFonts w:hint="eastAsia" w:ascii="宋体" w:hAnsi="宋体" w:cs="宋体"/>
                <w:szCs w:val="21"/>
              </w:rPr>
              <w:t xml:space="preserve">，着装整洁、挂牌上岗，礼貌待人，服务主动热情，不与医护人员及病人发生争执  </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每项每次未做到扣1分</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10</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c>
          <w:tcPr>
            <w:tcW w:w="173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1039"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2</w:t>
            </w:r>
          </w:p>
        </w:tc>
        <w:tc>
          <w:tcPr>
            <w:tcW w:w="283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不得私自买卖医疗废物</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 xml:space="preserve">每违反1次，视情节轻重1-5分 </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10</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c>
          <w:tcPr>
            <w:tcW w:w="173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2278"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3</w:t>
            </w:r>
          </w:p>
        </w:tc>
        <w:tc>
          <w:tcPr>
            <w:tcW w:w="283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不迟到、早退，不串岗、脱岗、不干私活（洗衣服、捡破烂等），不闲聊等</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每违反一次视情节轻重扣0.1-1分，干私活每次扣1分，脱岗超过30分钟每次扣5分</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10</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c>
          <w:tcPr>
            <w:tcW w:w="173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2342"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4</w:t>
            </w:r>
          </w:p>
        </w:tc>
        <w:tc>
          <w:tcPr>
            <w:tcW w:w="283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保洁员有事应向护士长及公司主管请假，并安排人员顶班，保洁员必须服从护士长或公司主管指导和监督。</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不请假扣1分，不服从视情节轻重每次扣0.1-1分</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10</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c>
          <w:tcPr>
            <w:tcW w:w="173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1875"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5</w:t>
            </w:r>
          </w:p>
        </w:tc>
        <w:tc>
          <w:tcPr>
            <w:tcW w:w="283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使用保洁工具符合规范（标识清楚、分类使用、规范清洗、规范消毒、规范放置）。</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不规范，每次视情节轻重扣0.1-1分</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10</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c>
          <w:tcPr>
            <w:tcW w:w="173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1875"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6</w:t>
            </w:r>
          </w:p>
        </w:tc>
        <w:tc>
          <w:tcPr>
            <w:tcW w:w="283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严格执行消毒隔离等制度及本区域工作流程，</w:t>
            </w:r>
            <w:r>
              <w:rPr>
                <w:rFonts w:hint="eastAsia" w:ascii="宋体" w:hAnsi="宋体" w:cs="宋体"/>
                <w:szCs w:val="21"/>
                <w:lang w:eastAsia="zh-CN"/>
              </w:rPr>
              <w:t>消毒液配制</w:t>
            </w:r>
            <w:r>
              <w:rPr>
                <w:rFonts w:hint="eastAsia" w:ascii="宋体" w:hAnsi="宋体" w:cs="宋体"/>
                <w:szCs w:val="21"/>
              </w:rPr>
              <w:t>符合要求，注意手卫生。</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未按流程执行或不合要求，每次视情节轻重扣0.1-1分</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10</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c>
          <w:tcPr>
            <w:tcW w:w="173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943"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7</w:t>
            </w:r>
          </w:p>
        </w:tc>
        <w:tc>
          <w:tcPr>
            <w:tcW w:w="283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公厕冲洗及时，无积水无异味，无小广告</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不符合要求每次扣0.1分</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10</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c>
          <w:tcPr>
            <w:tcW w:w="173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943"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8</w:t>
            </w:r>
          </w:p>
        </w:tc>
        <w:tc>
          <w:tcPr>
            <w:tcW w:w="283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保持洗涤间、污物间整洁，无杂物堆积</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不符合要求扣0.1-1分</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10</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c>
          <w:tcPr>
            <w:tcW w:w="173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943"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9</w:t>
            </w:r>
          </w:p>
        </w:tc>
        <w:tc>
          <w:tcPr>
            <w:tcW w:w="283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不使用电炉、热得快等违规电器。</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发现一次扣1分</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5</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c>
          <w:tcPr>
            <w:tcW w:w="173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943"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10</w:t>
            </w:r>
          </w:p>
        </w:tc>
        <w:tc>
          <w:tcPr>
            <w:tcW w:w="283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各类垃圾收集规范，分类正确</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发现一次扣1分</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5</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c>
          <w:tcPr>
            <w:tcW w:w="173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1189"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11</w:t>
            </w:r>
          </w:p>
        </w:tc>
        <w:tc>
          <w:tcPr>
            <w:tcW w:w="283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不得向患者及家属提供虚假用药信息或推销任何产品；</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ascii="宋体" w:hAnsi="宋体" w:cs="宋体"/>
                <w:szCs w:val="21"/>
              </w:rPr>
            </w:pPr>
            <w:r>
              <w:rPr>
                <w:rFonts w:hint="eastAsia" w:ascii="宋体" w:hAnsi="宋体" w:cs="宋体"/>
                <w:szCs w:val="21"/>
              </w:rPr>
              <w:t>每违反1次扣1分</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5</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c>
          <w:tcPr>
            <w:tcW w:w="173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1405" w:hRule="atLeast"/>
        </w:trPr>
        <w:tc>
          <w:tcPr>
            <w:tcW w:w="908"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12</w:t>
            </w:r>
          </w:p>
        </w:tc>
        <w:tc>
          <w:tcPr>
            <w:tcW w:w="2836"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公司管理人员对科室巡查，驻科保洁员培训</w:t>
            </w:r>
            <w:r>
              <w:rPr>
                <w:rFonts w:hint="eastAsia" w:ascii="宋体" w:hAnsi="宋体" w:cs="宋体"/>
                <w:szCs w:val="21"/>
                <w:lang w:eastAsia="zh-CN"/>
              </w:rPr>
              <w:t>监督管理</w:t>
            </w:r>
            <w:r>
              <w:rPr>
                <w:rFonts w:hint="eastAsia" w:ascii="宋体" w:hAnsi="宋体" w:cs="宋体"/>
                <w:szCs w:val="21"/>
              </w:rPr>
              <w:t>到位</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管理人员未巡查，员工培训不到位的情况视情节扣分</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5</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c>
          <w:tcPr>
            <w:tcW w:w="173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700" w:hRule="atLeast"/>
        </w:trPr>
        <w:tc>
          <w:tcPr>
            <w:tcW w:w="5698" w:type="dxa"/>
            <w:gridSpan w:val="3"/>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r>
              <w:rPr>
                <w:rFonts w:hint="eastAsia" w:ascii="宋体" w:hAnsi="宋体" w:cs="宋体"/>
                <w:szCs w:val="21"/>
              </w:rPr>
              <w:t>科室部扣分汇总</w:t>
            </w:r>
          </w:p>
        </w:tc>
        <w:tc>
          <w:tcPr>
            <w:tcW w:w="3735" w:type="dxa"/>
            <w:gridSpan w:val="3"/>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700" w:hRule="atLeast"/>
        </w:trPr>
        <w:tc>
          <w:tcPr>
            <w:tcW w:w="5698" w:type="dxa"/>
            <w:gridSpan w:val="3"/>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hint="eastAsia" w:ascii="宋体" w:hAnsi="宋体" w:cs="宋体"/>
                <w:szCs w:val="21"/>
              </w:rPr>
            </w:pPr>
            <w:r>
              <w:rPr>
                <w:rFonts w:hint="eastAsia" w:ascii="宋体" w:hAnsi="宋体" w:cs="宋体"/>
                <w:szCs w:val="21"/>
              </w:rPr>
              <w:t>科室考核得分（总分100分-扣分）</w:t>
            </w:r>
          </w:p>
        </w:tc>
        <w:tc>
          <w:tcPr>
            <w:tcW w:w="3735" w:type="dxa"/>
            <w:gridSpan w:val="3"/>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700" w:hRule="atLeast"/>
        </w:trPr>
        <w:tc>
          <w:tcPr>
            <w:tcW w:w="5698" w:type="dxa"/>
            <w:gridSpan w:val="3"/>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hint="eastAsia" w:ascii="宋体" w:hAnsi="宋体" w:cs="宋体"/>
                <w:szCs w:val="21"/>
                <w:lang w:eastAsia="zh-CN"/>
              </w:rPr>
            </w:pPr>
            <w:r>
              <w:rPr>
                <w:rFonts w:hint="eastAsia" w:ascii="宋体" w:hAnsi="宋体" w:cs="宋体"/>
                <w:szCs w:val="21"/>
                <w:lang w:eastAsia="zh-CN"/>
              </w:rPr>
              <w:t>考核月份</w:t>
            </w:r>
          </w:p>
        </w:tc>
        <w:tc>
          <w:tcPr>
            <w:tcW w:w="3735" w:type="dxa"/>
            <w:gridSpan w:val="3"/>
            <w:tcBorders>
              <w:top w:val="single" w:color="000000" w:sz="4" w:space="0"/>
              <w:left w:val="single" w:color="000000" w:sz="4" w:space="0"/>
              <w:bottom w:val="single" w:color="000000" w:sz="4" w:space="0"/>
              <w:right w:val="single" w:color="000000" w:sz="4" w:space="0"/>
            </w:tcBorders>
            <w:noWrap/>
            <w:vAlign w:val="center"/>
          </w:tcPr>
          <w:p>
            <w:pPr>
              <w:spacing w:line="440" w:lineRule="exact"/>
              <w:jc w:val="right"/>
              <w:rPr>
                <w:rFonts w:hint="default" w:ascii="宋体" w:hAnsi="宋体" w:eastAsia="宋体" w:cs="宋体"/>
                <w:szCs w:val="21"/>
                <w:lang w:val="en-US" w:eastAsia="zh-CN"/>
              </w:rPr>
            </w:pPr>
            <w:r>
              <w:rPr>
                <w:rFonts w:hint="eastAsia" w:ascii="宋体" w:hAnsi="宋体" w:cs="宋体"/>
                <w:szCs w:val="21"/>
                <w:lang w:val="en-US" w:eastAsia="zh-CN"/>
              </w:rPr>
              <w:t xml:space="preserve">                年    月</w:t>
            </w:r>
          </w:p>
        </w:tc>
      </w:tr>
      <w:tr>
        <w:tblPrEx>
          <w:tblCellMar>
            <w:top w:w="0" w:type="dxa"/>
            <w:left w:w="108" w:type="dxa"/>
            <w:bottom w:w="0" w:type="dxa"/>
            <w:right w:w="108" w:type="dxa"/>
          </w:tblCellMar>
        </w:tblPrEx>
        <w:trPr>
          <w:trHeight w:val="700" w:hRule="atLeast"/>
        </w:trPr>
        <w:tc>
          <w:tcPr>
            <w:tcW w:w="5698" w:type="dxa"/>
            <w:gridSpan w:val="3"/>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hint="eastAsia" w:ascii="宋体" w:hAnsi="宋体" w:eastAsia="宋体" w:cs="宋体"/>
                <w:szCs w:val="21"/>
                <w:lang w:eastAsia="zh-CN"/>
              </w:rPr>
            </w:pPr>
            <w:r>
              <w:rPr>
                <w:rFonts w:hint="eastAsia" w:ascii="宋体" w:hAnsi="宋体" w:cs="宋体"/>
                <w:szCs w:val="21"/>
                <w:lang w:eastAsia="zh-CN"/>
              </w:rPr>
              <w:t>考核科室</w:t>
            </w:r>
          </w:p>
        </w:tc>
        <w:tc>
          <w:tcPr>
            <w:tcW w:w="3735" w:type="dxa"/>
            <w:gridSpan w:val="3"/>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700" w:hRule="atLeast"/>
        </w:trPr>
        <w:tc>
          <w:tcPr>
            <w:tcW w:w="5698" w:type="dxa"/>
            <w:gridSpan w:val="3"/>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eastAsia="zh-CN"/>
              </w:rPr>
              <w:t>签名</w:t>
            </w:r>
          </w:p>
        </w:tc>
        <w:tc>
          <w:tcPr>
            <w:tcW w:w="3735" w:type="dxa"/>
            <w:gridSpan w:val="3"/>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700" w:hRule="atLeast"/>
        </w:trPr>
        <w:tc>
          <w:tcPr>
            <w:tcW w:w="5698" w:type="dxa"/>
            <w:gridSpan w:val="3"/>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eastAsia="zh-CN"/>
              </w:rPr>
              <w:t>日</w:t>
            </w:r>
            <w:r>
              <w:rPr>
                <w:rFonts w:hint="eastAsia" w:ascii="宋体" w:hAnsi="宋体" w:cs="宋体"/>
                <w:szCs w:val="21"/>
                <w:lang w:val="en-US" w:eastAsia="zh-CN"/>
              </w:rPr>
              <w:t xml:space="preserve"> </w:t>
            </w:r>
            <w:r>
              <w:rPr>
                <w:rFonts w:hint="eastAsia" w:ascii="宋体" w:hAnsi="宋体" w:cs="宋体"/>
                <w:szCs w:val="21"/>
                <w:lang w:eastAsia="zh-CN"/>
              </w:rPr>
              <w:t>期</w:t>
            </w:r>
          </w:p>
        </w:tc>
        <w:tc>
          <w:tcPr>
            <w:tcW w:w="3735" w:type="dxa"/>
            <w:gridSpan w:val="3"/>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宋体" w:hAnsi="宋体" w:cs="宋体"/>
                <w:szCs w:val="21"/>
              </w:rPr>
            </w:pPr>
          </w:p>
        </w:tc>
      </w:tr>
      <w:tr>
        <w:tblPrEx>
          <w:tblCellMar>
            <w:top w:w="0" w:type="dxa"/>
            <w:left w:w="108" w:type="dxa"/>
            <w:bottom w:w="0" w:type="dxa"/>
            <w:right w:w="108" w:type="dxa"/>
          </w:tblCellMar>
        </w:tblPrEx>
        <w:trPr>
          <w:trHeight w:val="90" w:hRule="atLeast"/>
        </w:trPr>
        <w:tc>
          <w:tcPr>
            <w:tcW w:w="9433" w:type="dxa"/>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rPr>
                <w:rFonts w:ascii="宋体" w:hAnsi="宋体" w:cs="宋体"/>
                <w:szCs w:val="21"/>
              </w:rPr>
            </w:pPr>
            <w:r>
              <w:rPr>
                <w:rFonts w:hint="eastAsia" w:ascii="宋体" w:hAnsi="宋体" w:cs="宋体"/>
                <w:szCs w:val="21"/>
              </w:rPr>
              <w:t>备注：</w:t>
            </w:r>
          </w:p>
          <w:p>
            <w:pPr>
              <w:widowControl/>
              <w:spacing w:line="440" w:lineRule="exact"/>
              <w:jc w:val="left"/>
              <w:rPr>
                <w:rFonts w:ascii="宋体" w:hAnsi="宋体" w:cs="宋体"/>
                <w:szCs w:val="21"/>
              </w:rPr>
            </w:pPr>
            <w:r>
              <w:rPr>
                <w:rFonts w:hint="eastAsia" w:ascii="宋体" w:hAnsi="宋体" w:cs="宋体"/>
                <w:szCs w:val="21"/>
              </w:rPr>
              <w:t>1.科室在每个月7日前对本区域保洁员上月工作情况进行综合工作评定以计算该卫生员上月工作绩效；</w:t>
            </w:r>
          </w:p>
          <w:p>
            <w:pPr>
              <w:widowControl/>
              <w:spacing w:line="440" w:lineRule="exact"/>
              <w:jc w:val="left"/>
              <w:rPr>
                <w:rFonts w:ascii="宋体" w:hAnsi="宋体" w:cs="宋体"/>
                <w:szCs w:val="21"/>
              </w:rPr>
            </w:pPr>
            <w:r>
              <w:rPr>
                <w:rFonts w:hint="eastAsia" w:ascii="宋体" w:hAnsi="宋体" w:cs="宋体"/>
                <w:szCs w:val="21"/>
              </w:rPr>
              <w:t>2.中标供应商根据评分结果（评分90分为合格，95分及以上为优秀，90分以下视为不合格）对保洁员进行考核，评分不足90分的保洁员重新培训，连续三个月不合格的，给予调岗。</w:t>
            </w:r>
          </w:p>
          <w:p>
            <w:pPr>
              <w:widowControl/>
              <w:spacing w:line="440" w:lineRule="exact"/>
              <w:jc w:val="left"/>
              <w:rPr>
                <w:rFonts w:hint="eastAsia" w:eastAsia="宋体"/>
                <w:lang w:val="en-US" w:eastAsia="zh-CN"/>
              </w:rPr>
            </w:pPr>
            <w:r>
              <w:rPr>
                <w:rFonts w:hint="eastAsia" w:ascii="宋体" w:hAnsi="宋体" w:cs="宋体"/>
                <w:szCs w:val="21"/>
              </w:rPr>
              <w:t>3.评分结果由总务科存档。</w:t>
            </w:r>
          </w:p>
        </w:tc>
      </w:tr>
    </w:tbl>
    <w:p>
      <w:pPr>
        <w:rPr>
          <w:rFonts w:hint="eastAsia" w:ascii="仿宋_GB2312" w:hAnsi="仿宋_GB2312" w:eastAsia="仿宋_GB2312" w:cs="仿宋_GB2312"/>
          <w:b/>
          <w:bCs/>
        </w:rPr>
      </w:pPr>
    </w:p>
    <w:p>
      <w:pPr>
        <w:keepNext w:val="0"/>
        <w:keepLines w:val="0"/>
        <w:pageBreakBefore w:val="0"/>
        <w:kinsoku/>
        <w:wordWrap/>
        <w:overflowPunct/>
        <w:topLinePunct w:val="0"/>
        <w:autoSpaceDE/>
        <w:autoSpaceDN/>
        <w:bidi w:val="0"/>
        <w:adjustRightInd/>
        <w:spacing w:line="240" w:lineRule="auto"/>
        <w:ind w:right="-315" w:rightChars="-15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九、商务条款</w:t>
      </w:r>
    </w:p>
    <w:p>
      <w:pPr>
        <w:keepNext w:val="0"/>
        <w:keepLines w:val="0"/>
        <w:pageBreakBefore w:val="0"/>
        <w:kinsoku/>
        <w:wordWrap/>
        <w:overflowPunct/>
        <w:topLinePunct w:val="0"/>
        <w:autoSpaceDE/>
        <w:autoSpaceDN/>
        <w:bidi w:val="0"/>
        <w:adjustRightInd/>
        <w:spacing w:line="240" w:lineRule="auto"/>
        <w:ind w:right="-315" w:rightChars="-15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.服务地点：北海市妇幼保健院</w:t>
      </w:r>
      <w:r>
        <w:rPr>
          <w:rFonts w:hint="eastAsia" w:ascii="仿宋_GB2312" w:hAnsi="仿宋_GB2312" w:eastAsia="仿宋_GB2312" w:cs="仿宋_GB2312"/>
          <w:color w:val="auto"/>
          <w:sz w:val="28"/>
          <w:szCs w:val="28"/>
          <w:lang w:eastAsia="zh-CN"/>
        </w:rPr>
        <w:t>长青路</w:t>
      </w:r>
      <w:r>
        <w:rPr>
          <w:rFonts w:hint="eastAsia" w:ascii="仿宋_GB2312" w:hAnsi="仿宋_GB2312" w:eastAsia="仿宋_GB2312" w:cs="仿宋_GB2312"/>
          <w:color w:val="auto"/>
          <w:sz w:val="28"/>
          <w:szCs w:val="28"/>
          <w:lang w:val="en-US" w:eastAsia="zh-CN"/>
        </w:rPr>
        <w:t>院区、</w:t>
      </w:r>
      <w:r>
        <w:rPr>
          <w:rFonts w:hint="eastAsia" w:ascii="仿宋_GB2312" w:hAnsi="仿宋_GB2312" w:eastAsia="仿宋_GB2312" w:cs="仿宋_GB2312"/>
          <w:color w:val="auto"/>
          <w:sz w:val="28"/>
          <w:szCs w:val="28"/>
        </w:rPr>
        <w:t>北海市妇幼保健院深圳路</w:t>
      </w:r>
      <w:r>
        <w:rPr>
          <w:rFonts w:hint="eastAsia" w:ascii="仿宋_GB2312" w:hAnsi="仿宋_GB2312" w:eastAsia="仿宋_GB2312" w:cs="仿宋_GB2312"/>
          <w:color w:val="auto"/>
          <w:sz w:val="28"/>
          <w:szCs w:val="28"/>
          <w:lang w:val="en-US" w:eastAsia="zh-CN"/>
        </w:rPr>
        <w:t>院区。</w:t>
      </w:r>
    </w:p>
    <w:p>
      <w:pPr>
        <w:keepNext w:val="0"/>
        <w:keepLines w:val="0"/>
        <w:pageBreakBefore w:val="0"/>
        <w:kinsoku/>
        <w:wordWrap/>
        <w:overflowPunct/>
        <w:topLinePunct w:val="0"/>
        <w:autoSpaceDE/>
        <w:autoSpaceDN/>
        <w:bidi w:val="0"/>
        <w:adjustRightInd/>
        <w:spacing w:line="240" w:lineRule="auto"/>
        <w:ind w:right="-315" w:right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服务期限：</w:t>
      </w:r>
      <w:r>
        <w:rPr>
          <w:rFonts w:hint="eastAsia" w:ascii="仿宋_GB2312" w:hAnsi="仿宋_GB2312" w:eastAsia="仿宋_GB2312" w:cs="仿宋_GB2312"/>
          <w:color w:val="auto"/>
          <w:sz w:val="28"/>
          <w:szCs w:val="28"/>
          <w:lang w:val="en-US" w:eastAsia="zh-CN"/>
        </w:rPr>
        <w:t>1年（长青路院区服务时间：2024年12月12日至2025年12月11日，深圳路院区服务时间：2024年12月15日至2025年12月14日）</w:t>
      </w:r>
      <w:r>
        <w:rPr>
          <w:rFonts w:hint="eastAsia" w:ascii="仿宋_GB2312" w:hAnsi="仿宋_GB2312" w:eastAsia="仿宋_GB2312" w:cs="仿宋_GB2312"/>
          <w:color w:val="auto"/>
          <w:sz w:val="28"/>
          <w:szCs w:val="28"/>
        </w:rPr>
        <w:t>。</w:t>
      </w:r>
    </w:p>
    <w:p>
      <w:pPr>
        <w:keepNext w:val="0"/>
        <w:keepLines w:val="0"/>
        <w:pageBreakBefore w:val="0"/>
        <w:kinsoku/>
        <w:wordWrap/>
        <w:overflowPunct/>
        <w:topLinePunct w:val="0"/>
        <w:autoSpaceDE/>
        <w:autoSpaceDN/>
        <w:bidi w:val="0"/>
        <w:adjustRightInd/>
        <w:spacing w:line="240" w:lineRule="auto"/>
        <w:ind w:right="-315" w:right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.处理问题响应时间：接到处理问题通知后 1—3分钟内到达采购人指定现场（按</w:t>
      </w:r>
      <w:r>
        <w:rPr>
          <w:rFonts w:hint="eastAsia" w:ascii="仿宋_GB2312" w:hAnsi="仿宋_GB2312" w:eastAsia="仿宋_GB2312" w:cs="仿宋_GB2312"/>
          <w:color w:val="auto"/>
          <w:sz w:val="28"/>
          <w:szCs w:val="28"/>
          <w:lang w:val="en-US" w:eastAsia="zh-CN"/>
        </w:rPr>
        <w:t>医院</w:t>
      </w:r>
      <w:r>
        <w:rPr>
          <w:rFonts w:hint="eastAsia" w:ascii="仿宋_GB2312" w:hAnsi="仿宋_GB2312" w:eastAsia="仿宋_GB2312" w:cs="仿宋_GB2312"/>
          <w:color w:val="auto"/>
          <w:sz w:val="28"/>
          <w:szCs w:val="28"/>
        </w:rPr>
        <w:t>应急管理规定执行）；</w:t>
      </w:r>
    </w:p>
    <w:p>
      <w:pPr>
        <w:keepNext w:val="0"/>
        <w:keepLines w:val="0"/>
        <w:pageBreakBefore w:val="0"/>
        <w:kinsoku/>
        <w:wordWrap/>
        <w:overflowPunct/>
        <w:topLinePunct w:val="0"/>
        <w:autoSpaceDE/>
        <w:autoSpaceDN/>
        <w:bidi w:val="0"/>
        <w:adjustRightInd/>
        <w:spacing w:line="240" w:lineRule="auto"/>
        <w:ind w:right="-315" w:rightChars="-15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highlight w:val="none"/>
        </w:rPr>
        <w:t>付款方式：</w:t>
      </w:r>
      <w:r>
        <w:rPr>
          <w:rFonts w:hint="eastAsia" w:ascii="仿宋_GB2312" w:hAnsi="仿宋_GB2312" w:eastAsia="仿宋_GB2312" w:cs="仿宋_GB2312"/>
          <w:color w:val="auto"/>
          <w:sz w:val="28"/>
          <w:szCs w:val="28"/>
          <w:highlight w:val="none"/>
          <w:lang w:val="en-US" w:eastAsia="zh-CN"/>
        </w:rPr>
        <w:t>服务费按月平均支付，每月服务费以实际在岗并经科室核查后数量为准，</w:t>
      </w:r>
      <w:r>
        <w:rPr>
          <w:rFonts w:hint="eastAsia" w:ascii="仿宋_GB2312" w:hAnsi="仿宋_GB2312" w:eastAsia="仿宋_GB2312" w:cs="仿宋_GB2312"/>
          <w:color w:val="auto"/>
          <w:sz w:val="28"/>
          <w:szCs w:val="28"/>
          <w:highlight w:val="none"/>
        </w:rPr>
        <w:t>供应商向采购人开具每月扣除</w:t>
      </w:r>
      <w:r>
        <w:rPr>
          <w:rFonts w:hint="eastAsia" w:ascii="仿宋_GB2312" w:hAnsi="仿宋_GB2312" w:eastAsia="仿宋_GB2312" w:cs="仿宋_GB2312"/>
          <w:color w:val="auto"/>
          <w:sz w:val="28"/>
          <w:szCs w:val="28"/>
          <w:highlight w:val="none"/>
          <w:lang w:eastAsia="zh-CN"/>
        </w:rPr>
        <w:t>违约金</w:t>
      </w:r>
      <w:r>
        <w:rPr>
          <w:rFonts w:hint="eastAsia" w:ascii="仿宋_GB2312" w:hAnsi="仿宋_GB2312" w:eastAsia="仿宋_GB2312" w:cs="仿宋_GB2312"/>
          <w:color w:val="auto"/>
          <w:sz w:val="28"/>
          <w:szCs w:val="28"/>
          <w:highlight w:val="none"/>
        </w:rPr>
        <w:t>后的足额发票，采购人收到发票后</w:t>
      </w:r>
      <w:r>
        <w:rPr>
          <w:rFonts w:hint="eastAsia" w:ascii="仿宋_GB2312" w:hAnsi="仿宋_GB2312" w:eastAsia="仿宋_GB2312" w:cs="仿宋_GB2312"/>
          <w:color w:val="auto"/>
          <w:sz w:val="28"/>
          <w:szCs w:val="28"/>
          <w:highlight w:val="none"/>
          <w:lang w:val="en-US" w:eastAsia="zh-CN"/>
        </w:rPr>
        <w:t>30</w:t>
      </w:r>
      <w:r>
        <w:rPr>
          <w:rFonts w:hint="eastAsia" w:ascii="仿宋_GB2312" w:hAnsi="仿宋_GB2312" w:eastAsia="仿宋_GB2312" w:cs="仿宋_GB2312"/>
          <w:color w:val="auto"/>
          <w:sz w:val="28"/>
          <w:szCs w:val="28"/>
          <w:highlight w:val="none"/>
        </w:rPr>
        <w:t>日内支付完毕</w:t>
      </w:r>
      <w:r>
        <w:rPr>
          <w:rFonts w:hint="eastAsia" w:ascii="仿宋_GB2312" w:hAnsi="仿宋_GB2312" w:eastAsia="仿宋_GB2312" w:cs="仿宋_GB2312"/>
          <w:b w:val="0"/>
          <w:bCs w:val="0"/>
          <w:color w:val="auto"/>
          <w:sz w:val="28"/>
          <w:szCs w:val="28"/>
          <w:highlight w:val="none"/>
          <w:lang w:val="en-US" w:eastAsia="zh-CN"/>
        </w:rPr>
        <w:t>。</w:t>
      </w:r>
    </w:p>
    <w:p>
      <w:pPr>
        <w:keepNext w:val="0"/>
        <w:keepLines w:val="0"/>
        <w:pageBreakBefore w:val="0"/>
        <w:kinsoku/>
        <w:wordWrap/>
        <w:overflowPunct/>
        <w:topLinePunct w:val="0"/>
        <w:autoSpaceDE/>
        <w:autoSpaceDN/>
        <w:bidi w:val="0"/>
        <w:adjustRightInd/>
        <w:spacing w:line="240" w:lineRule="auto"/>
        <w:ind w:right="-315" w:right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报价必须含以下部分，包括：</w:t>
      </w:r>
    </w:p>
    <w:p>
      <w:pPr>
        <w:keepNext w:val="0"/>
        <w:keepLines w:val="0"/>
        <w:pageBreakBefore w:val="0"/>
        <w:kinsoku/>
        <w:wordWrap/>
        <w:overflowPunct/>
        <w:topLinePunct w:val="0"/>
        <w:autoSpaceDE/>
        <w:autoSpaceDN/>
        <w:bidi w:val="0"/>
        <w:adjustRightInd/>
        <w:spacing w:line="240" w:lineRule="auto"/>
        <w:ind w:right="-315" w:right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1）员工</w:t>
      </w:r>
      <w:r>
        <w:rPr>
          <w:rFonts w:hint="eastAsia" w:ascii="仿宋_GB2312" w:hAnsi="仿宋_GB2312" w:eastAsia="仿宋_GB2312" w:cs="仿宋_GB2312"/>
          <w:color w:val="auto"/>
          <w:sz w:val="28"/>
          <w:szCs w:val="28"/>
        </w:rPr>
        <w:t>工资、社会保险费用（含养老保险、医疗保险、工伤保险、失业保险、生育保险及人身意外伤害保险）福利费、奖金等；</w:t>
      </w:r>
    </w:p>
    <w:p>
      <w:pPr>
        <w:keepNext w:val="0"/>
        <w:keepLines w:val="0"/>
        <w:pageBreakBefore w:val="0"/>
        <w:kinsoku/>
        <w:wordWrap/>
        <w:overflowPunct/>
        <w:topLinePunct w:val="0"/>
        <w:autoSpaceDE/>
        <w:autoSpaceDN/>
        <w:bidi w:val="0"/>
        <w:adjustRightInd/>
        <w:spacing w:line="240" w:lineRule="auto"/>
        <w:ind w:right="-315" w:right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员工</w:t>
      </w:r>
      <w:r>
        <w:rPr>
          <w:rFonts w:hint="eastAsia" w:ascii="仿宋_GB2312" w:hAnsi="仿宋_GB2312" w:eastAsia="仿宋_GB2312" w:cs="仿宋_GB2312"/>
          <w:color w:val="auto"/>
          <w:sz w:val="28"/>
          <w:szCs w:val="28"/>
        </w:rPr>
        <w:t>服务</w:t>
      </w:r>
      <w:r>
        <w:rPr>
          <w:rFonts w:hint="eastAsia" w:ascii="仿宋_GB2312" w:hAnsi="仿宋_GB2312" w:eastAsia="仿宋_GB2312" w:cs="仿宋_GB2312"/>
          <w:color w:val="auto"/>
          <w:sz w:val="28"/>
          <w:szCs w:val="28"/>
          <w:lang w:val="en-US" w:eastAsia="zh-CN"/>
        </w:rPr>
        <w:t>所需装备</w:t>
      </w:r>
      <w:r>
        <w:rPr>
          <w:rFonts w:hint="eastAsia" w:ascii="仿宋_GB2312" w:hAnsi="仿宋_GB2312" w:eastAsia="仿宋_GB2312" w:cs="仿宋_GB2312"/>
          <w:color w:val="auto"/>
          <w:sz w:val="28"/>
          <w:szCs w:val="28"/>
        </w:rPr>
        <w:t>服装消耗品的补充、更换、维修维护等费用；</w:t>
      </w:r>
    </w:p>
    <w:p>
      <w:pPr>
        <w:keepNext w:val="0"/>
        <w:keepLines w:val="0"/>
        <w:pageBreakBefore w:val="0"/>
        <w:kinsoku/>
        <w:wordWrap/>
        <w:overflowPunct/>
        <w:topLinePunct w:val="0"/>
        <w:autoSpaceDE/>
        <w:autoSpaceDN/>
        <w:bidi w:val="0"/>
        <w:adjustRightInd/>
        <w:spacing w:line="240" w:lineRule="auto"/>
        <w:ind w:right="-315" w:right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员工必要的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rPr>
        <w:t>保险费用和各项税金；</w:t>
      </w:r>
    </w:p>
    <w:p>
      <w:pPr>
        <w:keepNext w:val="0"/>
        <w:keepLines w:val="0"/>
        <w:pageBreakBefore w:val="0"/>
        <w:kinsoku/>
        <w:wordWrap/>
        <w:overflowPunct/>
        <w:topLinePunct w:val="0"/>
        <w:autoSpaceDE/>
        <w:autoSpaceDN/>
        <w:bidi w:val="0"/>
        <w:adjustRightInd/>
        <w:spacing w:line="240" w:lineRule="auto"/>
        <w:ind w:right="-315" w:right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企业合理利润。</w:t>
      </w:r>
    </w:p>
    <w:p>
      <w:pPr>
        <w:keepNext w:val="0"/>
        <w:keepLines w:val="0"/>
        <w:pageBreakBefore w:val="0"/>
        <w:kinsoku/>
        <w:wordWrap/>
        <w:overflowPunct/>
        <w:topLinePunct w:val="0"/>
        <w:autoSpaceDE/>
        <w:autoSpaceDN/>
        <w:bidi w:val="0"/>
        <w:adjustRightInd/>
        <w:spacing w:line="240" w:lineRule="auto"/>
        <w:ind w:right="-315" w:rightChars="-15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）报</w:t>
      </w:r>
      <w:r>
        <w:rPr>
          <w:rFonts w:hint="eastAsia" w:ascii="仿宋_GB2312" w:hAnsi="仿宋_GB2312" w:eastAsia="仿宋_GB2312" w:cs="仿宋_GB2312"/>
          <w:color w:val="auto"/>
          <w:sz w:val="28"/>
          <w:szCs w:val="28"/>
        </w:rPr>
        <w:t>价被视为已经包含了但并不限于本项目各项购买服务及相关服务等的费用和所需缴纳的所有价格、税、费。</w:t>
      </w:r>
    </w:p>
    <w:p>
      <w:pPr>
        <w:pStyle w:val="2"/>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十、其他要求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1、利用物业共用部位、共用设备设施进行经营的，应符合法律法规和有关规定，并经有关业主、业主大会及医院的同意。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2、甲方业主或非业主使用人对其房屋自用部位、自用设施设备向乙方提出维修养护要求的，乙方认为有能力的可以接受，收费由双方协商确定。</w:t>
      </w:r>
    </w:p>
    <w:p>
      <w:pPr>
        <w:pStyle w:val="10"/>
        <w:jc w:val="righ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CE23C"/>
    <w:multiLevelType w:val="singleLevel"/>
    <w:tmpl w:val="BCBCE23C"/>
    <w:lvl w:ilvl="0" w:tentative="0">
      <w:start w:val="4"/>
      <w:numFmt w:val="chineseCounting"/>
      <w:suff w:val="nothing"/>
      <w:lvlText w:val="%1、"/>
      <w:lvlJc w:val="left"/>
      <w:rPr>
        <w:rFonts w:hint="eastAsia"/>
      </w:rPr>
    </w:lvl>
  </w:abstractNum>
  <w:abstractNum w:abstractNumId="1">
    <w:nsid w:val="61AF81F5"/>
    <w:multiLevelType w:val="singleLevel"/>
    <w:tmpl w:val="61AF81F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OTgzYTdhYWI0Y2M1MGExMjRkNjE0NTBiOGY2MzEifQ=="/>
  </w:docVars>
  <w:rsids>
    <w:rsidRoot w:val="00000000"/>
    <w:rsid w:val="016814B1"/>
    <w:rsid w:val="04E33F12"/>
    <w:rsid w:val="068C5C42"/>
    <w:rsid w:val="0B48754E"/>
    <w:rsid w:val="0B6411D9"/>
    <w:rsid w:val="0E83347D"/>
    <w:rsid w:val="0E910299"/>
    <w:rsid w:val="0F421A9D"/>
    <w:rsid w:val="11C74E78"/>
    <w:rsid w:val="11FF551A"/>
    <w:rsid w:val="1384697F"/>
    <w:rsid w:val="15A467D7"/>
    <w:rsid w:val="16202E28"/>
    <w:rsid w:val="16895CFA"/>
    <w:rsid w:val="175D6982"/>
    <w:rsid w:val="17953E51"/>
    <w:rsid w:val="17F5712D"/>
    <w:rsid w:val="17F65611"/>
    <w:rsid w:val="193B0DC3"/>
    <w:rsid w:val="193C50BE"/>
    <w:rsid w:val="1A300A91"/>
    <w:rsid w:val="1AC41B62"/>
    <w:rsid w:val="1D4D54C0"/>
    <w:rsid w:val="1F033426"/>
    <w:rsid w:val="203942EC"/>
    <w:rsid w:val="22E91FFA"/>
    <w:rsid w:val="24922F1D"/>
    <w:rsid w:val="25696C2E"/>
    <w:rsid w:val="25975C3F"/>
    <w:rsid w:val="2CEF2094"/>
    <w:rsid w:val="2ED11793"/>
    <w:rsid w:val="2F3740ED"/>
    <w:rsid w:val="317F6421"/>
    <w:rsid w:val="362279F8"/>
    <w:rsid w:val="38183972"/>
    <w:rsid w:val="3E6842C3"/>
    <w:rsid w:val="3FC165DA"/>
    <w:rsid w:val="41DD3AC9"/>
    <w:rsid w:val="420B5DF7"/>
    <w:rsid w:val="431728CC"/>
    <w:rsid w:val="43525132"/>
    <w:rsid w:val="43C30E1C"/>
    <w:rsid w:val="45A232CD"/>
    <w:rsid w:val="46F74BFA"/>
    <w:rsid w:val="470B1C8F"/>
    <w:rsid w:val="48F26A74"/>
    <w:rsid w:val="499A1793"/>
    <w:rsid w:val="4C243F0A"/>
    <w:rsid w:val="4D6D2159"/>
    <w:rsid w:val="4EDE0384"/>
    <w:rsid w:val="4EEB27A6"/>
    <w:rsid w:val="4F26037B"/>
    <w:rsid w:val="51374BA1"/>
    <w:rsid w:val="514932F0"/>
    <w:rsid w:val="528F23FD"/>
    <w:rsid w:val="53240E83"/>
    <w:rsid w:val="547D3AAC"/>
    <w:rsid w:val="552F7491"/>
    <w:rsid w:val="56BD76A4"/>
    <w:rsid w:val="5758598D"/>
    <w:rsid w:val="5BA652E6"/>
    <w:rsid w:val="5C7F0CFE"/>
    <w:rsid w:val="5F36189D"/>
    <w:rsid w:val="6002309A"/>
    <w:rsid w:val="61761FA3"/>
    <w:rsid w:val="631405DE"/>
    <w:rsid w:val="6683763C"/>
    <w:rsid w:val="685E210F"/>
    <w:rsid w:val="6AC01C9F"/>
    <w:rsid w:val="7152747F"/>
    <w:rsid w:val="72005449"/>
    <w:rsid w:val="735941EA"/>
    <w:rsid w:val="75622B13"/>
    <w:rsid w:val="793447CB"/>
    <w:rsid w:val="796D4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60" w:after="60" w:line="413" w:lineRule="auto"/>
      <w:outlineLvl w:val="1"/>
    </w:pPr>
    <w:rPr>
      <w:rFonts w:ascii="Arial" w:hAnsi="Arial" w:eastAsia="黑体"/>
      <w:b/>
      <w:bCs/>
      <w:kern w:val="0"/>
      <w:sz w:val="2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kern w:val="0"/>
      <w:sz w:val="24"/>
    </w:rPr>
  </w:style>
  <w:style w:type="paragraph" w:styleId="3">
    <w:name w:val="Body Text First Indent"/>
    <w:basedOn w:val="2"/>
    <w:qFormat/>
    <w:uiPriority w:val="0"/>
    <w:pPr>
      <w:spacing w:after="120" w:line="240" w:lineRule="auto"/>
      <w:ind w:firstLine="420" w:firstLineChars="100"/>
    </w:pPr>
    <w:rPr>
      <w:sz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annotation reference"/>
    <w:qFormat/>
    <w:uiPriority w:val="0"/>
    <w:rPr>
      <w:sz w:val="21"/>
      <w:szCs w:val="21"/>
    </w:rPr>
  </w:style>
  <w:style w:type="paragraph" w:customStyle="1" w:styleId="10">
    <w:name w:val="表格文字"/>
    <w:basedOn w:val="1"/>
    <w:qFormat/>
    <w:uiPriority w:val="0"/>
    <w:pPr>
      <w:spacing w:line="0" w:lineRule="atLeast"/>
      <w:jc w:val="center"/>
    </w:pPr>
    <w:rPr>
      <w:sz w:val="28"/>
    </w:rPr>
  </w:style>
  <w:style w:type="paragraph" w:customStyle="1" w:styleId="11">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5722</Words>
  <Characters>5875</Characters>
  <Lines>0</Lines>
  <Paragraphs>0</Paragraphs>
  <TotalTime>1</TotalTime>
  <ScaleCrop>false</ScaleCrop>
  <LinksUpToDate>false</LinksUpToDate>
  <CharactersWithSpaces>5884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2023-09-18T09:12:00Z</dcterms:created>
  <dc:creator>Administrator.User-2023MDCBCN</dc:creator>
  <cp:lastModifiedBy>欧海燕</cp:lastModifiedBy>
  <cp:lastPrinted>2023-11-16T08:38:00Z</cp:lastPrinted>
  <dcterms:modified xsi:type="dcterms:W3CDTF">2024-11-27T10:53:01Z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EA34B32871F24F55887010BBD63296E4_12</vt:lpwstr>
  </property>
</Properties>
</file>