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510" w:tblpY="4758"/>
        <w:tblOverlap w:val="never"/>
        <w:tblW w:w="99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276"/>
        <w:gridCol w:w="4930"/>
        <w:gridCol w:w="27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9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0808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  <w:lang w:eastAsia="zh-CN"/>
              </w:rPr>
              <w:t>一、</w:t>
            </w: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</w:rPr>
              <w:t>项目要求及技术需求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项目</w:t>
            </w:r>
          </w:p>
        </w:tc>
        <w:tc>
          <w:tcPr>
            <w:tcW w:w="4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项目要求及技术需求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腕带</w:t>
            </w:r>
          </w:p>
        </w:tc>
        <w:tc>
          <w:tcPr>
            <w:tcW w:w="4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158*30mm(新生儿)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需求科室：产房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类型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：粉红色/热转印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数量：4000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适用格利斯GRIS-05HZ热转印条码打印机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腕带</w:t>
            </w:r>
          </w:p>
        </w:tc>
        <w:tc>
          <w:tcPr>
            <w:tcW w:w="4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280*30mm(成  人）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需求科室：产科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类型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：正蓝色/热转印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数量：2500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适用格利斯GRIS-05HZ热转印条码打印机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腕带</w:t>
            </w:r>
          </w:p>
        </w:tc>
        <w:tc>
          <w:tcPr>
            <w:tcW w:w="4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280*30mm(成  人）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需求科室：妇科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类型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：正蓝色/热转印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数量：1500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适用格利斯GRIS-05HZ热转印条码打印机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腕带</w:t>
            </w:r>
          </w:p>
        </w:tc>
        <w:tc>
          <w:tcPr>
            <w:tcW w:w="4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196*30mm（儿童）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需求科室：儿科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类型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：热转印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数量：7000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适用格利斯GRIS-05HZ热转印条码打印机</w:t>
            </w:r>
            <w:bookmarkStart w:id="0" w:name="_GoBack"/>
            <w:bookmarkEnd w:id="0"/>
          </w:p>
        </w:tc>
      </w:tr>
    </w:tbl>
    <w:p>
      <w:pPr>
        <w:jc w:val="center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腕带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项目采购需求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文件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说明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1、供应商应根据自身实际情况响应采购需求文件中的各项需求。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2、商务条款评审中允许负偏离的条款数为 0 项。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技术需求评审中允许负偏离的条款数为 0 项。</w:t>
      </w:r>
    </w:p>
    <w:p>
      <w:pPr>
        <w:pStyle w:val="9"/>
        <w:numPr>
          <w:ilvl w:val="0"/>
          <w:numId w:val="0"/>
        </w:numPr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二、</w:t>
      </w:r>
      <w:r>
        <w:rPr>
          <w:rFonts w:hint="eastAsia" w:ascii="宋体" w:hAnsi="宋体" w:eastAsia="宋体" w:cs="宋体"/>
          <w:b/>
          <w:sz w:val="32"/>
          <w:szCs w:val="32"/>
        </w:rPr>
        <w:t>商务要求</w:t>
      </w:r>
    </w:p>
    <w:tbl>
      <w:tblPr>
        <w:tblStyle w:val="5"/>
        <w:tblW w:w="9927" w:type="dxa"/>
        <w:tblInd w:w="-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1041"/>
        <w:gridCol w:w="8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售后服务要求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1、产品报价包括货物的所有费用，包括采购、运输、劳务、管理、利润、税金、保险、协调、培训、售后服务、配送产品以及所有的不定因素的风险等；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2、如确定有质量问题，按照正常程序退换货。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交货时间及地点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、交货时间：合同签订生效后，按需求量，按时、按要求送货至指定地点并负责卸货。不接受物流或者快递，发物流或者快递的需供应商自己来接货，送货到指定地点并负责卸货。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2、交货地点：采购人指定地点。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付款条件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货物验收合格后，成交人按执行金额开具有效等额发票交采购人，采购人通过转账方式支付货款给成交人。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A20EC"/>
    <w:rsid w:val="07A03680"/>
    <w:rsid w:val="108E7745"/>
    <w:rsid w:val="195F2DDD"/>
    <w:rsid w:val="1CD10EAC"/>
    <w:rsid w:val="215D551A"/>
    <w:rsid w:val="24716F9E"/>
    <w:rsid w:val="2D1629BF"/>
    <w:rsid w:val="41E2162B"/>
    <w:rsid w:val="4F737399"/>
    <w:rsid w:val="51AD58EC"/>
    <w:rsid w:val="548017AA"/>
    <w:rsid w:val="63BB7DD5"/>
    <w:rsid w:val="6A046E6E"/>
    <w:rsid w:val="75D141D1"/>
    <w:rsid w:val="76920E3E"/>
    <w:rsid w:val="785C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7">
    <w:name w:val="Other|1"/>
    <w:basedOn w:val="1"/>
    <w:qFormat/>
    <w:uiPriority w:val="0"/>
    <w:pPr>
      <w:widowControl w:val="0"/>
      <w:shd w:val="clear" w:color="auto" w:fill="auto"/>
      <w:spacing w:line="425" w:lineRule="exact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8">
    <w:name w:val="标题 1 Char"/>
    <w:link w:val="2"/>
    <w:qFormat/>
    <w:uiPriority w:val="0"/>
    <w:rPr>
      <w:b/>
      <w:bCs/>
      <w:kern w:val="44"/>
      <w:sz w:val="44"/>
      <w:szCs w:val="44"/>
    </w:rPr>
  </w:style>
  <w:style w:type="paragraph" w:customStyle="1" w:styleId="9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2023-09-11T02:34:00Z</dcterms:created>
  <dc:creator>szry</dc:creator>
  <cp:lastModifiedBy>欧海燕</cp:lastModifiedBy>
  <dcterms:modified xsi:type="dcterms:W3CDTF">2024-04-15T09:18:15Z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88E289E46A2B46A9AF375C8EA5E2E142</vt:lpwstr>
  </property>
</Properties>
</file>