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北海市妇幼保健院</w:t>
      </w:r>
      <w:r>
        <w:rPr>
          <w:rFonts w:hint="eastAsia" w:ascii="方正小标宋简体" w:hAnsi="方正小标宋简体" w:eastAsia="方正小标宋简体" w:cs="方正小标宋简体"/>
          <w:b w:val="0"/>
          <w:bCs w:val="0"/>
          <w:sz w:val="44"/>
          <w:szCs w:val="44"/>
          <w:lang w:eastAsia="zh-CN"/>
        </w:rPr>
        <w:t>药剂科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药品库房加装红外线报警装置</w:t>
      </w:r>
      <w:r>
        <w:rPr>
          <w:rFonts w:hint="eastAsia" w:ascii="方正小标宋简体" w:hAnsi="方正小标宋简体" w:eastAsia="方正小标宋简体" w:cs="方正小标宋简体"/>
          <w:b w:val="0"/>
          <w:bCs w:val="0"/>
          <w:sz w:val="44"/>
          <w:szCs w:val="44"/>
        </w:rPr>
        <w:t>的采购需求</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一、采购需求</w:t>
      </w:r>
      <w:r>
        <w:rPr>
          <w:rFonts w:hint="eastAsia" w:ascii="宋体" w:hAnsi="宋体" w:eastAsia="宋体" w:cs="宋体"/>
          <w:b/>
          <w:bCs/>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和规范我院麻醉药品和第一类精神药品使用管理，保障正常医疗工作需求，根据《处方管理办法》和《医疗机构麻醉药品、第一类精神药品管理规定》等文件精神，规定存放麻醉药品和第一类精神药品区域要安装防盗门窗并配备安全监控设施，药品库必须配备自动报警设施，强化各安全环节的管理。现需要在药品阴凉库房安装报警装置，发生突发事件时，医院中控室的综合安防管理平台会通知安保人员迅速到位进行有效处置，严防药品丢失、违法违规等情况发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二、安装地点：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北海市西南大道239号（北海市妇幼保健院住院楼一楼药品库</w:t>
      </w:r>
      <w:r>
        <w:rPr>
          <w:rFonts w:hint="eastAsia" w:ascii="仿宋_GB2312" w:hAnsi="仿宋_GB2312" w:cs="仿宋_GB2312"/>
          <w:sz w:val="32"/>
          <w:szCs w:val="32"/>
          <w:lang w:eastAsia="zh-CN"/>
        </w:rPr>
        <w:t>房</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完成时间：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签订合同</w:t>
      </w:r>
      <w:r>
        <w:rPr>
          <w:rFonts w:hint="eastAsia" w:ascii="仿宋_GB2312" w:hAnsi="仿宋_GB2312" w:cs="仿宋_GB2312"/>
          <w:sz w:val="32"/>
          <w:szCs w:val="32"/>
          <w:lang w:eastAsia="zh-CN"/>
        </w:rPr>
        <w:t>之日起</w:t>
      </w:r>
      <w:r>
        <w:rPr>
          <w:rFonts w:hint="eastAsia" w:ascii="仿宋_GB2312" w:hAnsi="仿宋_GB2312" w:eastAsia="仿宋_GB2312" w:cs="仿宋_GB2312"/>
          <w:sz w:val="32"/>
          <w:szCs w:val="32"/>
        </w:rPr>
        <w:t>15天内安装完毕。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lang w:eastAsia="zh-CN"/>
        </w:rPr>
        <w:t>四、</w:t>
      </w:r>
      <w:r>
        <w:rPr>
          <w:rFonts w:hint="eastAsia" w:ascii="宋体" w:hAnsi="宋体" w:eastAsia="宋体" w:cs="宋体"/>
          <w:b/>
          <w:bCs/>
          <w:sz w:val="32"/>
          <w:szCs w:val="32"/>
        </w:rPr>
        <w:t>预算控制价为人民币：</w:t>
      </w:r>
      <w:r>
        <w:rPr>
          <w:rFonts w:hint="eastAsia" w:ascii="仿宋_GB2312" w:hAnsi="仿宋_GB2312" w:eastAsia="仿宋_GB2312" w:cs="仿宋_GB2312"/>
          <w:sz w:val="32"/>
          <w:szCs w:val="32"/>
        </w:rPr>
        <w:t>6155.00元。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五、</w:t>
      </w:r>
      <w:r>
        <w:rPr>
          <w:rFonts w:hint="eastAsia" w:ascii="宋体" w:hAnsi="宋体" w:eastAsia="宋体" w:cs="宋体"/>
          <w:b/>
          <w:bCs/>
          <w:sz w:val="32"/>
          <w:szCs w:val="32"/>
        </w:rPr>
        <w:t>采购范围及质量要求: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tbl>
      <w:tblPr>
        <w:tblStyle w:val="8"/>
        <w:tblW w:w="103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7"/>
        <w:gridCol w:w="1705"/>
        <w:gridCol w:w="1849"/>
        <w:gridCol w:w="2987"/>
        <w:gridCol w:w="937"/>
        <w:gridCol w:w="937"/>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号</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名称</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规格</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性能配置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一、管理中心设备（安装在消防监控室）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联网总线报警主机</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AL-7480E（V2.0）</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1.自带8个板载有线防区，最多可扩展至2048个防区。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2.自带两路RS485总线扩展接口，每条总线可达1.2Km ，每条总线最远可扩展至4.8Km（需加中继器）。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3.支持接入256个总线设备数，每条RS485总线支持接入128个设备。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4.支持扩展至4096个联动继电器或LED输出。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5.支持通过网络（10M/100M兼容）、RS232串口等方式上传报警数据到软件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总线编程键盘</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AL-730</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中文LCD编程键盘与联网总线报警主机配套使用；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支持显示设备的各类信息：报警、状态、编程等；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键盘本身带有一个蜂鸣器，用来操作提示和报警提示；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支持学习8个无线遥控器（433MHZ），通过遥控器对系统布撤防；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声光警号</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AL-103</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声光报警器，声压：≥108分贝，DC-12V  ，电流：≤250毫安，闪动频次：150次/分钟，尺寸：122*72*43mm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二、前端设备（安装在药库）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三鉴红外探测器</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EAP-300XT</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采用多普勒效应+能量分析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微波采用X-Band平面式天线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红外探测范围可设置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全方位自动温度补偿技术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LED工作指示灯开启、关闭模式可选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微波探测距离：0~12M 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红外探测距离： 设置为高灵敏度模式，最大探测距离12M，设置为低灵敏度模式，最大探测距离8M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探测角度：110度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探测方式：多普勒效应+红外+智能分析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安装方式：壁挂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安装高度：最佳为2.2m</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铁门磁</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AL-03F</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表面贴装式铁门磁;锌合金外壳;动作距离≥42MM;常闭输出，尺寸:48.2*19.5*9.6MM</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网络型四防区扩展模块</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AL-7480-4E</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1.支持4路防区输入，可设置常开、常闭或10K电阻；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2.支持2路继电器无源输出；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总线编程键盘</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AL-730</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中文LCD编程键盘与联网总线报警主机配套使用；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支持显示设备的各类信息：报警、状态、编程等；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键盘本身带有一个蜂鸣器，用来操作提示和报警提示；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支持学习8个无线遥控器（433MHZ），通过遥控器对系统布撤防；</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集中供电开关电源</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DC-12V/5A</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集中供电开关电源（DC-12V/5A），尺寸110*80*40mm</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通讯转换模块</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IP-485（V2.0）</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1.IP-485（V2.0）是将RS485总线设备信号转换成IP网络信号上传到网络报警主机。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2.IP-485（V2.0）的RS485通道可以接入1到128个总线设备。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3.IP-485（V2.0）的RS485通讯距离可以达到1200米。</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5口百兆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塑壳交换机</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RG-ES05</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5口10/100M自适应百兆非管理型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弱电箱</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300*400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三、线材辅材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RVV2*1.0</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声光警号至报警主机的长度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集中供电开关电源到编程键盘、4防区模块长度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信号线</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RVV4*0.75</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红外探测器至开关电源及4防区模块报警主机至管理中心总线键盘长度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信号线</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RVV2*0.75</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门磁至4防区模块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cat5e</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网络模块和通讯转换模块至交换机长度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报警主机至原有网络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PVC阻燃线管</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含接头，直通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四、包含安装调试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bl>
    <w:p>
      <w:pPr>
        <w:pStyle w:val="3"/>
        <w:numPr>
          <w:ilvl w:val="0"/>
          <w:numId w:val="0"/>
        </w:numPr>
        <w:rPr>
          <w:rFonts w:ascii="宋体" w:hAnsi="宋体" w:eastAsia="宋体" w:cs="宋体"/>
          <w:szCs w:val="21"/>
        </w:rPr>
      </w:pP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60" w:lineRule="exact"/>
        <w:ind w:firstLine="640" w:firstLineChars="200"/>
        <w:textAlignment w:val="auto"/>
        <w:rPr>
          <w:rFonts w:hint="eastAsia" w:ascii="仿宋_GB2312"/>
          <w:sz w:val="32"/>
          <w:szCs w:val="32"/>
          <w:lang w:eastAsia="zh-CN"/>
        </w:rPr>
      </w:pPr>
      <w:r>
        <w:rPr>
          <w:rFonts w:hint="eastAsia" w:ascii="仿宋_GB2312"/>
          <w:sz w:val="32"/>
          <w:szCs w:val="32"/>
          <w:lang w:eastAsia="zh-CN"/>
        </w:rPr>
        <w:t>要求：红外线报警装置安装后</w:t>
      </w:r>
      <w:r>
        <w:rPr>
          <w:rFonts w:hint="eastAsia" w:ascii="仿宋_GB2312" w:eastAsia="仿宋_GB2312"/>
          <w:sz w:val="32"/>
          <w:szCs w:val="32"/>
        </w:rPr>
        <w:t>能够精准灵敏的探测监测区域</w:t>
      </w:r>
      <w:r>
        <w:rPr>
          <w:rFonts w:hint="eastAsia" w:ascii="仿宋_GB2312"/>
          <w:sz w:val="32"/>
          <w:szCs w:val="32"/>
          <w:lang w:eastAsia="zh-CN"/>
        </w:rPr>
        <w:t>的</w:t>
      </w:r>
      <w:r>
        <w:rPr>
          <w:rFonts w:hint="eastAsia" w:ascii="仿宋_GB2312" w:eastAsia="仿宋_GB2312"/>
          <w:sz w:val="32"/>
          <w:szCs w:val="32"/>
        </w:rPr>
        <w:t>情况，一旦发现异常入侵，即刻触发警报</w:t>
      </w:r>
      <w:r>
        <w:rPr>
          <w:rFonts w:hint="eastAsia" w:ascii="仿宋_GB2312"/>
          <w:sz w:val="32"/>
          <w:szCs w:val="32"/>
          <w:lang w:eastAsia="zh-CN"/>
        </w:rPr>
        <w:t>功能</w:t>
      </w:r>
      <w:r>
        <w:rPr>
          <w:rFonts w:hint="eastAsia" w:ascii="仿宋_GB2312" w:eastAsia="仿宋_GB2312"/>
          <w:sz w:val="32"/>
          <w:szCs w:val="32"/>
        </w:rPr>
        <w:t>，</w:t>
      </w:r>
      <w:r>
        <w:rPr>
          <w:rFonts w:hint="eastAsia" w:ascii="仿宋_GB2312"/>
          <w:sz w:val="32"/>
          <w:szCs w:val="32"/>
          <w:lang w:eastAsia="zh-CN"/>
        </w:rPr>
        <w:t>达到</w:t>
      </w:r>
      <w:r>
        <w:rPr>
          <w:rFonts w:hint="eastAsia" w:ascii="仿宋_GB2312" w:eastAsia="仿宋_GB2312"/>
          <w:sz w:val="32"/>
          <w:szCs w:val="32"/>
        </w:rPr>
        <w:t>有效保护</w:t>
      </w:r>
      <w:r>
        <w:rPr>
          <w:rFonts w:hint="eastAsia" w:ascii="仿宋_GB2312"/>
          <w:sz w:val="32"/>
          <w:szCs w:val="32"/>
          <w:lang w:eastAsia="zh-CN"/>
        </w:rPr>
        <w:t>药库</w:t>
      </w:r>
      <w:r>
        <w:rPr>
          <w:rFonts w:hint="eastAsia" w:ascii="仿宋_GB2312" w:eastAsia="仿宋_GB2312"/>
          <w:sz w:val="32"/>
          <w:szCs w:val="32"/>
        </w:rPr>
        <w:t>安全</w:t>
      </w:r>
      <w:r>
        <w:rPr>
          <w:rFonts w:hint="eastAsia" w:ascii="仿宋_GB2312"/>
          <w:sz w:val="32"/>
          <w:szCs w:val="32"/>
          <w:lang w:eastAsia="zh-CN"/>
        </w:rPr>
        <w:t>的作用。</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60" w:lineRule="exact"/>
        <w:ind w:firstLine="640" w:firstLineChars="200"/>
        <w:textAlignment w:val="auto"/>
        <w:rPr>
          <w:rFonts w:hint="eastAsia" w:ascii="仿宋_GB2312" w:hAnsi="宋体" w:eastAsia="仿宋_GB2312"/>
          <w:sz w:val="32"/>
          <w:szCs w:val="32"/>
          <w:lang w:val="en-US" w:eastAsia="zh-CN"/>
        </w:rPr>
      </w:pPr>
      <w:r>
        <w:rPr>
          <w:rFonts w:hint="eastAsia" w:ascii="仿宋_GB2312"/>
          <w:sz w:val="32"/>
          <w:szCs w:val="32"/>
          <w:lang w:eastAsia="zh-CN"/>
        </w:rPr>
        <w:t>付款条件：</w:t>
      </w:r>
      <w:r>
        <w:rPr>
          <w:rFonts w:hint="eastAsia" w:ascii="仿宋_GB2312" w:hAnsi="宋体" w:eastAsia="仿宋_GB2312"/>
          <w:sz w:val="32"/>
          <w:szCs w:val="32"/>
          <w:lang w:val="en-US" w:eastAsia="zh-CN"/>
        </w:rPr>
        <w:t>货物验收合格后，成交人按执行金额开具有效等额发票交采购人，采购人通过转账方式支付货款给成交人。</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sz w:val="32"/>
          <w:szCs w:val="32"/>
          <w:lang w:val="en-US" w:eastAsia="zh-CN"/>
        </w:rPr>
        <w:t>质保期：1年，质保期内免费维保。</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宋体" w:eastAsia="仿宋_GB2312" w:cstheme="minorBidi"/>
          <w:kern w:val="0"/>
          <w:sz w:val="32"/>
          <w:szCs w:val="32"/>
          <w:lang w:val="en-US" w:eastAsia="zh-CN" w:bidi="ar-SA"/>
        </w:rPr>
      </w:pPr>
      <w:bookmarkStart w:id="0" w:name="_GoBack"/>
      <w:bookmarkEnd w:id="0"/>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0" w:firstLineChars="2000"/>
        <w:textAlignment w:val="auto"/>
        <w:rPr>
          <w:rFonts w:hint="eastAsia" w:ascii="仿宋_GB2312" w:hAnsi="宋体" w:eastAsia="仿宋_GB2312" w:cstheme="minorBidi"/>
          <w:kern w:val="0"/>
          <w:sz w:val="32"/>
          <w:szCs w:val="32"/>
          <w:lang w:val="en-US" w:eastAsia="zh-CN" w:bidi="ar-SA"/>
        </w:rPr>
      </w:pPr>
      <w:r>
        <w:rPr>
          <w:rFonts w:hint="eastAsia" w:ascii="仿宋_GB2312" w:hAnsi="宋体" w:eastAsia="仿宋_GB2312" w:cstheme="minorBidi"/>
          <w:kern w:val="0"/>
          <w:sz w:val="32"/>
          <w:szCs w:val="32"/>
          <w:lang w:val="en-US" w:eastAsia="zh-CN" w:bidi="ar-SA"/>
        </w:rPr>
        <w:t>北海市妇幼保健院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0" w:firstLineChars="2000"/>
        <w:textAlignment w:val="auto"/>
        <w:rPr>
          <w:rFonts w:hint="default" w:ascii="仿宋_GB2312" w:hAnsi="宋体" w:eastAsia="仿宋_GB2312" w:cstheme="minorBidi"/>
          <w:kern w:val="0"/>
          <w:sz w:val="32"/>
          <w:szCs w:val="32"/>
          <w:lang w:val="en-US" w:eastAsia="zh-CN" w:bidi="ar-SA"/>
        </w:rPr>
      </w:pPr>
      <w:r>
        <w:rPr>
          <w:rFonts w:hint="eastAsia" w:ascii="仿宋_GB2312" w:hAnsi="宋体" w:eastAsia="仿宋_GB2312" w:cstheme="minorBidi"/>
          <w:kern w:val="0"/>
          <w:sz w:val="32"/>
          <w:szCs w:val="32"/>
          <w:lang w:val="en-US" w:eastAsia="zh-CN" w:bidi="ar-SA"/>
        </w:rPr>
        <w:t>2024年6月27日</w:t>
      </w:r>
    </w:p>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2C32B3"/>
    <w:multiLevelType w:val="singleLevel"/>
    <w:tmpl w:val="7F2C32B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BlZDhiNjE0NDZmMTg1NDgxOTgyOTYyYWMxMThjY2UifQ=="/>
  </w:docVars>
  <w:rsids>
    <w:rsidRoot w:val="00EE5209"/>
    <w:rsid w:val="000B7816"/>
    <w:rsid w:val="00204397"/>
    <w:rsid w:val="002831CB"/>
    <w:rsid w:val="002E0817"/>
    <w:rsid w:val="003A6399"/>
    <w:rsid w:val="00425F25"/>
    <w:rsid w:val="0048607F"/>
    <w:rsid w:val="004A6C75"/>
    <w:rsid w:val="005C12C6"/>
    <w:rsid w:val="006B1FB4"/>
    <w:rsid w:val="00756A16"/>
    <w:rsid w:val="00B155EF"/>
    <w:rsid w:val="00BC1E53"/>
    <w:rsid w:val="00DD36D0"/>
    <w:rsid w:val="00EE5209"/>
    <w:rsid w:val="00FF7970"/>
    <w:rsid w:val="02EC6D93"/>
    <w:rsid w:val="09E743B7"/>
    <w:rsid w:val="09F33290"/>
    <w:rsid w:val="19DB3A32"/>
    <w:rsid w:val="1B105329"/>
    <w:rsid w:val="242E5FA8"/>
    <w:rsid w:val="294412CE"/>
    <w:rsid w:val="314939F0"/>
    <w:rsid w:val="36B72499"/>
    <w:rsid w:val="394D47DC"/>
    <w:rsid w:val="395528BF"/>
    <w:rsid w:val="3B3C2A56"/>
    <w:rsid w:val="3DFF0247"/>
    <w:rsid w:val="43EE583A"/>
    <w:rsid w:val="4EEB27EA"/>
    <w:rsid w:val="4F147B4F"/>
    <w:rsid w:val="53297640"/>
    <w:rsid w:val="578F27D5"/>
    <w:rsid w:val="5B8B5449"/>
    <w:rsid w:val="60CC5C8D"/>
    <w:rsid w:val="629F092B"/>
    <w:rsid w:val="71273E7B"/>
    <w:rsid w:val="749126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eastAsia="仿宋_GB2312" w:asciiTheme="minorHAnsi" w:hAnsiTheme="minorHAnsi" w:cstheme="minorBidi"/>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80" w:lineRule="exact"/>
    </w:pPr>
  </w:style>
  <w:style w:type="paragraph" w:styleId="3">
    <w:name w:val="Body Text First Indent"/>
    <w:basedOn w:val="2"/>
    <w:qFormat/>
    <w:uiPriority w:val="0"/>
    <w:pPr>
      <w:spacing w:after="120" w:line="240" w:lineRule="auto"/>
      <w:ind w:firstLine="100" w:firstLineChars="100"/>
    </w:pPr>
    <w:rPr>
      <w:sz w:val="21"/>
    </w:rPr>
  </w:style>
  <w:style w:type="paragraph" w:styleId="4">
    <w:name w:val="Balloon Text"/>
    <w:basedOn w:val="1"/>
    <w:link w:val="10"/>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rPr>
  </w:style>
  <w:style w:type="character" w:customStyle="1" w:styleId="10">
    <w:name w:val="批注框文本 Char"/>
    <w:basedOn w:val="9"/>
    <w:link w:val="4"/>
    <w:qFormat/>
    <w:uiPriority w:val="0"/>
    <w:rPr>
      <w:rFonts w:eastAsia="仿宋_GB2312" w:asciiTheme="minorHAnsi" w:hAnsiTheme="minorHAnsi" w:cstheme="minorBidi"/>
      <w:kern w:val="2"/>
      <w:sz w:val="18"/>
      <w:szCs w:val="18"/>
    </w:rPr>
  </w:style>
  <w:style w:type="character" w:customStyle="1" w:styleId="11">
    <w:name w:val="页眉 Char"/>
    <w:basedOn w:val="9"/>
    <w:link w:val="6"/>
    <w:qFormat/>
    <w:uiPriority w:val="0"/>
    <w:rPr>
      <w:rFonts w:eastAsia="仿宋_GB2312" w:asciiTheme="minorHAnsi" w:hAnsiTheme="minorHAnsi" w:cstheme="minorBidi"/>
      <w:kern w:val="2"/>
      <w:sz w:val="18"/>
      <w:szCs w:val="18"/>
    </w:rPr>
  </w:style>
  <w:style w:type="character" w:customStyle="1" w:styleId="12">
    <w:name w:val="页脚 Char"/>
    <w:basedOn w:val="9"/>
    <w:link w:val="5"/>
    <w:qFormat/>
    <w:uiPriority w:val="0"/>
    <w:rPr>
      <w:rFonts w:eastAsia="仿宋_GB2312" w:asciiTheme="minorHAnsi" w:hAnsiTheme="minorHAnsi" w:cstheme="minorBidi"/>
      <w:kern w:val="2"/>
      <w:sz w:val="18"/>
      <w:szCs w:val="18"/>
    </w:rPr>
  </w:style>
  <w:style w:type="character" w:customStyle="1" w:styleId="13">
    <w:name w:val="font91"/>
    <w:basedOn w:val="9"/>
    <w:uiPriority w:val="0"/>
    <w:rPr>
      <w:rFonts w:hint="eastAsia" w:ascii="宋体" w:hAnsi="宋体" w:eastAsia="宋体" w:cs="宋体"/>
      <w:b/>
      <w:bCs/>
      <w:color w:val="000000"/>
      <w:sz w:val="24"/>
      <w:szCs w:val="24"/>
      <w:u w:val="none"/>
    </w:rPr>
  </w:style>
  <w:style w:type="character" w:customStyle="1" w:styleId="14">
    <w:name w:val="font121"/>
    <w:basedOn w:val="9"/>
    <w:qFormat/>
    <w:uiPriority w:val="0"/>
    <w:rPr>
      <w:rFonts w:hint="eastAsia" w:ascii="宋体" w:hAnsi="宋体" w:eastAsia="宋体" w:cs="宋体"/>
      <w:b/>
      <w:bCs/>
      <w:color w:val="000000"/>
      <w:sz w:val="28"/>
      <w:szCs w:val="28"/>
      <w:u w:val="none"/>
    </w:rPr>
  </w:style>
  <w:style w:type="character" w:customStyle="1" w:styleId="15">
    <w:name w:val="font131"/>
    <w:basedOn w:val="9"/>
    <w:qFormat/>
    <w:uiPriority w:val="0"/>
    <w:rPr>
      <w:rFonts w:hint="eastAsia" w:ascii="宋体" w:hAnsi="宋体" w:eastAsia="宋体" w:cs="宋体"/>
      <w:color w:val="000000"/>
      <w:sz w:val="28"/>
      <w:szCs w:val="28"/>
      <w:u w:val="none"/>
    </w:rPr>
  </w:style>
  <w:style w:type="character" w:customStyle="1" w:styleId="16">
    <w:name w:val="font0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FA89-E6B5-41A6-80C0-1BCC7D9B7E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1411</Words>
  <Characters>1727</Characters>
  <Lines>10</Lines>
  <Paragraphs>2</Paragraphs>
  <TotalTime>13</TotalTime>
  <ScaleCrop>false</ScaleCrop>
  <LinksUpToDate>false</LinksUpToDate>
  <CharactersWithSpaces>1732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2023-12-26T00:04:00Z</dcterms:created>
  <dc:creator>Administrator.User-2023MDCBCN</dc:creator>
  <cp:lastModifiedBy>欧海燕</cp:lastModifiedBy>
  <dcterms:modified xsi:type="dcterms:W3CDTF">2024-06-27T09:06:16Z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8CF740EFA5A6465F9FF75211EF639389_12</vt:lpwstr>
  </property>
</Properties>
</file>