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1510" w:tblpY="4758"/>
        <w:tblOverlap w:val="never"/>
        <w:tblW w:w="9960" w:type="dxa"/>
        <w:tblInd w:w="0" w:type="dxa"/>
        <w:tblLayout w:type="fixed"/>
        <w:tblCellMar>
          <w:top w:w="0" w:type="dxa"/>
          <w:left w:w="108" w:type="dxa"/>
          <w:bottom w:w="0" w:type="dxa"/>
          <w:right w:w="108" w:type="dxa"/>
        </w:tblCellMar>
      </w:tblPr>
      <w:tblGrid>
        <w:gridCol w:w="994"/>
        <w:gridCol w:w="1276"/>
        <w:gridCol w:w="6460"/>
        <w:gridCol w:w="1230"/>
      </w:tblGrid>
      <w:tr>
        <w:tblPrEx>
          <w:tblCellMar>
            <w:top w:w="0" w:type="dxa"/>
            <w:left w:w="108" w:type="dxa"/>
            <w:bottom w:w="0" w:type="dxa"/>
            <w:right w:w="108" w:type="dxa"/>
          </w:tblCellMar>
        </w:tblPrEx>
        <w:trPr>
          <w:trHeight w:val="813" w:hRule="atLeast"/>
        </w:trPr>
        <w:tc>
          <w:tcPr>
            <w:tcW w:w="9960" w:type="dxa"/>
            <w:gridSpan w:val="4"/>
            <w:tcBorders>
              <w:top w:val="single" w:color="auto" w:sz="4" w:space="0"/>
              <w:left w:val="single" w:color="auto" w:sz="4" w:space="0"/>
              <w:bottom w:val="single" w:color="auto" w:sz="4" w:space="0"/>
              <w:right w:val="single" w:color="auto" w:sz="4" w:space="0"/>
            </w:tcBorders>
            <w:shd w:val="clear" w:color="auto" w:fill="808080"/>
            <w:vAlign w:val="center"/>
          </w:tcPr>
          <w:p>
            <w:pPr>
              <w:spacing w:line="360" w:lineRule="auto"/>
              <w:jc w:val="left"/>
              <w:rPr>
                <w:rFonts w:hint="eastAsia" w:ascii="仿宋" w:hAnsi="仿宋" w:eastAsia="仿宋"/>
                <w:b/>
                <w:bCs/>
                <w:sz w:val="24"/>
                <w:lang w:eastAsia="zh-CN"/>
              </w:rPr>
            </w:pPr>
            <w:r>
              <w:rPr>
                <w:rFonts w:hint="eastAsia" w:ascii="宋体" w:hAnsi="宋体" w:eastAsia="宋体" w:cs="宋体"/>
                <w:b/>
                <w:color w:val="auto"/>
                <w:sz w:val="32"/>
                <w:szCs w:val="32"/>
                <w:lang w:eastAsia="zh-CN"/>
              </w:rPr>
              <w:t>一、</w:t>
            </w:r>
            <w:r>
              <w:rPr>
                <w:rFonts w:hint="eastAsia" w:ascii="宋体" w:hAnsi="宋体" w:eastAsia="宋体" w:cs="宋体"/>
                <w:b/>
                <w:color w:val="auto"/>
                <w:sz w:val="32"/>
                <w:szCs w:val="32"/>
              </w:rPr>
              <w:t>项目要求及技术需求</w:t>
            </w:r>
          </w:p>
        </w:tc>
      </w:tr>
      <w:tr>
        <w:tblPrEx>
          <w:tblCellMar>
            <w:top w:w="0" w:type="dxa"/>
            <w:left w:w="108" w:type="dxa"/>
            <w:bottom w:w="0" w:type="dxa"/>
            <w:right w:w="108" w:type="dxa"/>
          </w:tblCellMar>
        </w:tblPrEx>
        <w:trPr>
          <w:trHeight w:val="554" w:hRule="atLeast"/>
        </w:trPr>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4"/>
              </w:rPr>
            </w:pPr>
            <w:r>
              <w:rPr>
                <w:rFonts w:hint="eastAsia" w:ascii="仿宋" w:hAnsi="仿宋" w:eastAsia="仿宋"/>
                <w:b/>
                <w:bCs/>
                <w:sz w:val="24"/>
              </w:rPr>
              <w:t>序号</w:t>
            </w:r>
          </w:p>
        </w:tc>
        <w:tc>
          <w:tcPr>
            <w:tcW w:w="1276"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 w:val="24"/>
              </w:rPr>
            </w:pPr>
            <w:r>
              <w:rPr>
                <w:rFonts w:hint="eastAsia" w:ascii="仿宋" w:hAnsi="仿宋" w:eastAsia="仿宋"/>
                <w:b/>
                <w:bCs/>
                <w:sz w:val="24"/>
              </w:rPr>
              <w:t>项目</w:t>
            </w:r>
          </w:p>
        </w:tc>
        <w:tc>
          <w:tcPr>
            <w:tcW w:w="6460"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 w:val="24"/>
              </w:rPr>
            </w:pPr>
            <w:r>
              <w:rPr>
                <w:rFonts w:hint="eastAsia" w:ascii="宋体" w:hAnsi="宋体" w:eastAsia="宋体" w:cs="宋体"/>
                <w:b/>
                <w:color w:val="auto"/>
                <w:sz w:val="21"/>
                <w:szCs w:val="21"/>
              </w:rPr>
              <w:t>项目要求及技术需求</w:t>
            </w:r>
          </w:p>
        </w:tc>
        <w:tc>
          <w:tcPr>
            <w:tcW w:w="1230"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 w:val="24"/>
              </w:rPr>
            </w:pPr>
            <w:r>
              <w:rPr>
                <w:rFonts w:hint="eastAsia" w:ascii="仿宋" w:hAnsi="仿宋" w:eastAsia="仿宋"/>
                <w:b/>
                <w:bCs/>
                <w:sz w:val="24"/>
              </w:rPr>
              <w:t>备注</w:t>
            </w:r>
          </w:p>
        </w:tc>
      </w:tr>
      <w:tr>
        <w:tblPrEx>
          <w:tblCellMar>
            <w:top w:w="0" w:type="dxa"/>
            <w:left w:w="108" w:type="dxa"/>
            <w:bottom w:w="0" w:type="dxa"/>
            <w:right w:w="108" w:type="dxa"/>
          </w:tblCellMar>
        </w:tblPrEx>
        <w:trPr>
          <w:trHeight w:val="1648" w:hRule="atLeast"/>
        </w:trPr>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宋体" w:hAnsi="宋体" w:eastAsia="宋体" w:cs="宋体"/>
                <w:b w:val="0"/>
                <w:color w:val="auto"/>
                <w:kern w:val="2"/>
                <w:sz w:val="21"/>
                <w:szCs w:val="21"/>
                <w:u w:val="none"/>
                <w:shd w:val="clear" w:color="auto" w:fill="auto"/>
                <w:lang w:val="en-US" w:eastAsia="zh-CN" w:bidi="ar"/>
              </w:rPr>
              <w:t>1</w:t>
            </w:r>
          </w:p>
        </w:tc>
        <w:tc>
          <w:tcPr>
            <w:tcW w:w="1276" w:type="dxa"/>
            <w:tcBorders>
              <w:top w:val="nil"/>
              <w:left w:val="nil"/>
              <w:bottom w:val="single" w:color="auto" w:sz="4" w:space="0"/>
              <w:right w:val="single" w:color="auto" w:sz="4" w:space="0"/>
            </w:tcBorders>
            <w:vAlign w:val="center"/>
          </w:tcPr>
          <w:p>
            <w:pPr>
              <w:spacing w:line="360" w:lineRule="auto"/>
              <w:jc w:val="center"/>
              <w:rPr>
                <w:rFonts w:hint="eastAsia" w:ascii="仿宋" w:hAnsi="仿宋" w:eastAsia="仿宋"/>
                <w:lang w:eastAsia="zh-CN"/>
              </w:rPr>
            </w:pPr>
            <w:r>
              <w:rPr>
                <w:rFonts w:hint="eastAsia" w:ascii="宋体" w:hAnsi="宋体" w:eastAsia="宋体" w:cs="宋体"/>
                <w:b w:val="0"/>
                <w:color w:val="auto"/>
                <w:kern w:val="2"/>
                <w:sz w:val="21"/>
                <w:szCs w:val="21"/>
                <w:u w:val="none"/>
                <w:shd w:val="clear" w:color="auto" w:fill="auto"/>
                <w:lang w:val="en-US" w:eastAsia="zh-CN" w:bidi="ar"/>
              </w:rPr>
              <w:t>孕产妇实名核查系统</w:t>
            </w:r>
          </w:p>
        </w:tc>
        <w:tc>
          <w:tcPr>
            <w:tcW w:w="6460"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宋体" w:cs="宋体"/>
                <w:b/>
                <w:bCs/>
                <w:color w:val="000000"/>
                <w:kern w:val="0"/>
                <w:sz w:val="24"/>
                <w:szCs w:val="24"/>
                <w:lang w:eastAsia="zh-CN"/>
              </w:rPr>
            </w:pPr>
            <w:r>
              <w:rPr>
                <w:rFonts w:ascii="仿宋" w:hAnsi="仿宋" w:eastAsia="宋体" w:cs="宋体"/>
                <w:b/>
                <w:bCs/>
                <w:color w:val="000000"/>
                <w:kern w:val="0"/>
                <w:sz w:val="24"/>
                <w:szCs w:val="24"/>
              </w:rPr>
              <w:t>系统功能</w:t>
            </w:r>
          </w:p>
          <w:p>
            <w:pPr>
              <w:widowControl/>
              <w:jc w:val="left"/>
              <w:rPr>
                <w:rFonts w:ascii="宋体" w:hAnsi="宋体" w:eastAsia="宋体" w:cs="宋体"/>
                <w:kern w:val="0"/>
                <w:sz w:val="24"/>
                <w:szCs w:val="24"/>
              </w:rPr>
            </w:pPr>
            <w:r>
              <w:rPr>
                <w:rFonts w:ascii="仿宋" w:hAnsi="仿宋" w:eastAsia="宋体" w:cs="宋体"/>
                <w:b w:val="0"/>
                <w:bCs w:val="0"/>
                <w:color w:val="000000"/>
                <w:kern w:val="0"/>
                <w:sz w:val="24"/>
                <w:szCs w:val="24"/>
              </w:rPr>
              <w:t>专用设备采集终端：</w:t>
            </w:r>
            <w:r>
              <w:rPr>
                <w:rFonts w:ascii="仿宋" w:hAnsi="仿宋" w:eastAsia="宋体" w:cs="宋体"/>
                <w:color w:val="000000"/>
                <w:kern w:val="0"/>
                <w:sz w:val="24"/>
                <w:szCs w:val="24"/>
              </w:rPr>
              <w:t xml:space="preserve">基于Android系统开发的APP 软件，安装在专用设备采集终端，使用人像比对技术实现持证人员的实名认证。通过二代证读卡模块读取人员身份信息，将身份证照片与现场所采集的照片进行比对，完成人证合一的验证。对于未带身份证的孕产妇，可以使用无证登记，进行采集人员身份证信息和现场照片和与全国人口数据库进行比对并实现实名核验。 </w:t>
            </w:r>
          </w:p>
          <w:p>
            <w:pPr>
              <w:widowControl/>
              <w:jc w:val="left"/>
              <w:rPr>
                <w:rFonts w:ascii="宋体" w:hAnsi="宋体" w:eastAsia="宋体" w:cs="宋体"/>
                <w:kern w:val="0"/>
                <w:sz w:val="24"/>
                <w:szCs w:val="24"/>
              </w:rPr>
            </w:pPr>
            <w:r>
              <w:rPr>
                <w:rFonts w:ascii="仿宋" w:hAnsi="仿宋" w:eastAsia="宋体" w:cs="宋体"/>
                <w:b w:val="0"/>
                <w:bCs w:val="0"/>
                <w:color w:val="000000"/>
                <w:kern w:val="0"/>
                <w:sz w:val="24"/>
                <w:szCs w:val="24"/>
              </w:rPr>
              <w:t>外网管理系统：</w:t>
            </w:r>
            <w:r>
              <w:rPr>
                <w:rFonts w:ascii="仿宋" w:hAnsi="仿宋" w:eastAsia="宋体" w:cs="宋体"/>
                <w:color w:val="000000"/>
                <w:kern w:val="0"/>
                <w:sz w:val="24"/>
                <w:szCs w:val="24"/>
              </w:rPr>
              <w:t xml:space="preserve">提供常用查询、统计的功能，并与公安局治安综合平台进行对接。 </w:t>
            </w:r>
          </w:p>
          <w:p>
            <w:pPr>
              <w:widowControl/>
              <w:jc w:val="left"/>
              <w:rPr>
                <w:rFonts w:ascii="仿宋" w:hAnsi="仿宋" w:eastAsia="宋体" w:cs="宋体"/>
                <w:color w:val="000000"/>
                <w:kern w:val="0"/>
                <w:sz w:val="24"/>
                <w:szCs w:val="24"/>
              </w:rPr>
            </w:pPr>
            <w:r>
              <w:rPr>
                <w:rFonts w:ascii="仿宋" w:hAnsi="仿宋" w:eastAsia="宋体" w:cs="宋体"/>
                <w:b w:val="0"/>
                <w:bCs w:val="0"/>
                <w:color w:val="000000"/>
                <w:kern w:val="0"/>
                <w:sz w:val="24"/>
                <w:szCs w:val="24"/>
              </w:rPr>
              <w:t>公安内网管控平台：</w:t>
            </w:r>
            <w:r>
              <w:rPr>
                <w:rFonts w:ascii="仿宋" w:hAnsi="仿宋" w:eastAsia="宋体" w:cs="宋体"/>
                <w:color w:val="000000"/>
                <w:kern w:val="0"/>
                <w:sz w:val="24"/>
                <w:szCs w:val="24"/>
              </w:rPr>
              <w:t>分析比对人员信息，进行预警、报警,并提供接口服务。 数据比对报警服务</w:t>
            </w:r>
            <w:r>
              <w:rPr>
                <w:rFonts w:hint="eastAsia" w:ascii="仿宋" w:hAnsi="仿宋" w:eastAsia="宋体" w:cs="宋体"/>
                <w:color w:val="000000"/>
                <w:kern w:val="0"/>
                <w:sz w:val="24"/>
                <w:szCs w:val="24"/>
                <w:lang w:eastAsia="zh-CN"/>
              </w:rPr>
              <w:t>，</w:t>
            </w:r>
            <w:r>
              <w:rPr>
                <w:rFonts w:ascii="仿宋" w:hAnsi="仿宋" w:eastAsia="宋体" w:cs="宋体"/>
                <w:color w:val="000000"/>
                <w:kern w:val="0"/>
                <w:sz w:val="24"/>
                <w:szCs w:val="24"/>
              </w:rPr>
              <w:t>孕产妇人员数据进入公安内网后系统第一时间将人员信息与 CCIC在逃人员信息进行比对分析，除此之外还与重点关注人员信息、邪教组织 人员信息、吸毒贩毒人员信息、重大刑事犯罪人员信息等重点人员身份信息进行比对、报警预警。为了保证CCIC数据的新鲜性、系统每日自动进行在逃人员数据更新。</w:t>
            </w:r>
          </w:p>
          <w:p>
            <w:pPr>
              <w:widowControl/>
              <w:jc w:val="left"/>
              <w:rPr>
                <w:rFonts w:ascii="仿宋" w:hAnsi="仿宋" w:eastAsia="宋体" w:cs="宋体"/>
                <w:color w:val="000000"/>
                <w:kern w:val="0"/>
                <w:sz w:val="24"/>
                <w:szCs w:val="24"/>
              </w:rPr>
            </w:pPr>
            <w:r>
              <w:rPr>
                <w:rFonts w:ascii="仿宋" w:hAnsi="仿宋" w:eastAsia="宋体" w:cs="宋体"/>
                <w:b/>
                <w:bCs/>
                <w:color w:val="000000"/>
                <w:kern w:val="0"/>
                <w:sz w:val="24"/>
                <w:szCs w:val="24"/>
              </w:rPr>
              <w:t>产品特点</w:t>
            </w:r>
            <w:r>
              <w:rPr>
                <w:rFonts w:ascii="仿宋" w:hAnsi="仿宋" w:eastAsia="宋体" w:cs="宋体"/>
                <w:color w:val="000000"/>
                <w:kern w:val="0"/>
                <w:sz w:val="24"/>
                <w:szCs w:val="24"/>
              </w:rPr>
              <w:t xml:space="preserve"> </w:t>
            </w:r>
          </w:p>
          <w:p>
            <w:pPr>
              <w:widowControl/>
              <w:jc w:val="left"/>
              <w:rPr>
                <w:rFonts w:hint="eastAsia" w:ascii="仿宋" w:hAnsi="仿宋" w:eastAsia="宋体" w:cs="宋体"/>
                <w:color w:val="000000"/>
                <w:kern w:val="0"/>
                <w:sz w:val="24"/>
                <w:szCs w:val="24"/>
                <w:lang w:eastAsia="zh-CN"/>
              </w:rPr>
            </w:pPr>
            <w:r>
              <w:rPr>
                <w:rFonts w:ascii="仿宋" w:hAnsi="仿宋" w:eastAsia="宋体" w:cs="宋体"/>
                <w:color w:val="000000"/>
                <w:kern w:val="0"/>
                <w:sz w:val="24"/>
                <w:szCs w:val="24"/>
              </w:rPr>
              <w:t>人证核验：支持读取证件信息与现场采集人脸信息进行1:1 比对核验，确保人证合一；全高清双屏设计：双高清IPS屏（可异屏同显，也可异屏异显，同时支持手写触摸输入；多模态生物识别：集成双目活体人脸识别+二代证核验功能强大；双目3D活体检测：内嵌高清双目摄像头，支持活体检测，有效拒绝照片、视频、三维模型等作弊侵犯；专业级人脸识别GPU：内嵌专业级人脸识别GPU，具备高性能人像处理能力，进一步加速整机的人脸识别运算效率；二代证核验：集成公安部认证的标准居民身份证阅读机具</w:t>
            </w:r>
            <w:r>
              <w:rPr>
                <w:rFonts w:hint="eastAsia" w:ascii="仿宋" w:hAnsi="仿宋" w:eastAsia="宋体" w:cs="宋体"/>
                <w:color w:val="000000"/>
                <w:kern w:val="0"/>
                <w:sz w:val="24"/>
                <w:szCs w:val="24"/>
              </w:rPr>
              <w:t>，</w:t>
            </w:r>
            <w:r>
              <w:rPr>
                <w:rFonts w:ascii="仿宋" w:hAnsi="仿宋" w:eastAsia="宋体" w:cs="宋体"/>
                <w:color w:val="000000"/>
                <w:kern w:val="0"/>
                <w:sz w:val="24"/>
                <w:szCs w:val="24"/>
              </w:rPr>
              <w:t>模块可毫秒读验二代证信息进行 1:1 比对</w:t>
            </w:r>
            <w:r>
              <w:rPr>
                <w:rFonts w:hint="eastAsia" w:ascii="仿宋" w:hAnsi="仿宋" w:eastAsia="宋体" w:cs="宋体"/>
                <w:color w:val="000000"/>
                <w:kern w:val="0"/>
                <w:sz w:val="24"/>
                <w:szCs w:val="24"/>
                <w:lang w:eastAsia="zh-CN"/>
              </w:rPr>
              <w:t>。</w:t>
            </w:r>
          </w:p>
          <w:p>
            <w:pPr>
              <w:widowControl/>
              <w:jc w:val="left"/>
              <w:rPr>
                <w:rFonts w:ascii="仿宋" w:hAnsi="仿宋" w:eastAsia="宋体" w:cs="宋体"/>
                <w:b/>
                <w:bCs/>
                <w:color w:val="000000"/>
                <w:kern w:val="0"/>
                <w:sz w:val="24"/>
                <w:szCs w:val="24"/>
              </w:rPr>
            </w:pPr>
            <w:r>
              <w:rPr>
                <w:rFonts w:ascii="仿宋" w:hAnsi="仿宋" w:eastAsia="宋体" w:cs="宋体"/>
                <w:b/>
                <w:bCs/>
                <w:color w:val="000000"/>
                <w:kern w:val="0"/>
                <w:sz w:val="24"/>
                <w:szCs w:val="24"/>
              </w:rPr>
              <w:t>技术规格</w:t>
            </w:r>
          </w:p>
          <w:p>
            <w:pPr>
              <w:widowControl/>
              <w:jc w:val="left"/>
              <w:rPr>
                <w:rFonts w:hint="default" w:ascii="宋体" w:hAnsi="宋体" w:eastAsia="宋体" w:cs="宋体"/>
                <w:b w:val="0"/>
                <w:color w:val="auto"/>
                <w:kern w:val="2"/>
                <w:sz w:val="21"/>
                <w:szCs w:val="21"/>
                <w:u w:val="none"/>
                <w:shd w:val="clear" w:color="auto" w:fill="auto"/>
                <w:lang w:val="en-US" w:eastAsia="zh-CN" w:bidi="ar"/>
              </w:rPr>
            </w:pPr>
            <w:r>
              <w:rPr>
                <w:rFonts w:ascii="仿宋" w:hAnsi="仿宋" w:eastAsia="宋体" w:cs="宋体"/>
                <w:color w:val="000000"/>
                <w:kern w:val="0"/>
                <w:sz w:val="24"/>
                <w:szCs w:val="24"/>
              </w:rPr>
              <w:t>平台：RK3568，2G+16G，2.4G WiFi，100M以太网 显示屏：15.6 寸 1920*1080 + 15.6寸 1920*1080 触摸屏：双 15.6 寸G+G多点电容屏（双显双触）12V/2A 适配器，3W喇叭200万单目宽动态摄像头身份证识别读卡器（本地解码）五金主体（CNC+氧化）+玻璃底盖，锖色</w:t>
            </w:r>
          </w:p>
        </w:tc>
        <w:tc>
          <w:tcPr>
            <w:tcW w:w="1230" w:type="dxa"/>
            <w:tcBorders>
              <w:top w:val="single" w:color="auto" w:sz="4" w:space="0"/>
              <w:left w:val="nil"/>
              <w:bottom w:val="single" w:color="auto" w:sz="4" w:space="0"/>
              <w:right w:val="single" w:color="auto" w:sz="4" w:space="0"/>
            </w:tcBorders>
          </w:tcPr>
          <w:p>
            <w:pPr>
              <w:spacing w:line="360" w:lineRule="auto"/>
              <w:jc w:val="left"/>
              <w:rPr>
                <w:rFonts w:hint="eastAsia" w:ascii="仿宋" w:hAnsi="仿宋" w:eastAsia="仿宋"/>
                <w:lang w:eastAsia="zh-CN"/>
              </w:rPr>
            </w:pPr>
          </w:p>
        </w:tc>
      </w:tr>
    </w:tbl>
    <w:p>
      <w:pPr>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孕产妇实名核查系统</w:t>
      </w:r>
      <w:r>
        <w:rPr>
          <w:rFonts w:hint="eastAsia" w:ascii="宋体" w:hAnsi="宋体" w:eastAsia="宋体" w:cs="宋体"/>
          <w:color w:val="auto"/>
          <w:sz w:val="32"/>
          <w:szCs w:val="32"/>
        </w:rPr>
        <w:t>项目采购需求</w:t>
      </w:r>
      <w:r>
        <w:rPr>
          <w:rFonts w:hint="eastAsia" w:ascii="宋体" w:hAnsi="宋体" w:eastAsia="宋体" w:cs="宋体"/>
          <w:color w:val="auto"/>
          <w:sz w:val="32"/>
          <w:szCs w:val="32"/>
          <w:lang w:eastAsia="zh-CN"/>
        </w:rPr>
        <w:t>文件</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说明</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1、供应商应根据自身实际情况响应采购需求文件中的各项需求。</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2、商务条款评审中允许负偏离的条款数为 0 项。</w:t>
      </w:r>
    </w:p>
    <w:p>
      <w:pPr>
        <w:keepNext w:val="0"/>
        <w:keepLines w:val="0"/>
        <w:widowControl w:val="0"/>
        <w:suppressLineNumbers w:val="0"/>
        <w:autoSpaceDE w:val="0"/>
        <w:autoSpaceDN/>
        <w:spacing w:before="0" w:beforeAutospacing="0" w:after="0" w:afterAutospacing="0" w:line="360" w:lineRule="auto"/>
        <w:ind w:left="0" w:right="0" w:firstLine="560" w:firstLineChars="20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技术需求评审中允许负偏离的条款数为 0 项。</w:t>
      </w:r>
    </w:p>
    <w:p>
      <w:pPr>
        <w:pStyle w:val="9"/>
        <w:numPr>
          <w:ilvl w:val="0"/>
          <w:numId w:val="0"/>
        </w:numPr>
        <w:rPr>
          <w:rFonts w:hint="eastAsia" w:ascii="宋体" w:hAnsi="宋体" w:eastAsia="宋体" w:cs="宋体"/>
          <w:b/>
          <w:sz w:val="32"/>
          <w:szCs w:val="32"/>
        </w:rPr>
      </w:pPr>
      <w:r>
        <w:rPr>
          <w:rFonts w:hint="eastAsia" w:ascii="宋体" w:hAnsi="宋体" w:eastAsia="宋体" w:cs="宋体"/>
          <w:b/>
          <w:sz w:val="32"/>
          <w:szCs w:val="32"/>
          <w:lang w:eastAsia="zh-CN"/>
        </w:rPr>
        <w:t>二、</w:t>
      </w:r>
      <w:r>
        <w:rPr>
          <w:rFonts w:hint="eastAsia" w:ascii="宋体" w:hAnsi="宋体" w:eastAsia="宋体" w:cs="宋体"/>
          <w:b/>
          <w:sz w:val="32"/>
          <w:szCs w:val="32"/>
        </w:rPr>
        <w:t>商务要求</w:t>
      </w:r>
    </w:p>
    <w:tbl>
      <w:tblPr>
        <w:tblStyle w:val="5"/>
        <w:tblW w:w="9927" w:type="dxa"/>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
      <w:tblGrid>
        <w:gridCol w:w="1041"/>
        <w:gridCol w:w="8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val="0"/>
                <w:color w:val="auto"/>
                <w:sz w:val="21"/>
                <w:szCs w:val="21"/>
              </w:rPr>
            </w:pPr>
            <w:r>
              <w:rPr>
                <w:rFonts w:hint="eastAsia" w:ascii="宋体" w:hAnsi="宋体" w:eastAsia="宋体" w:cs="宋体"/>
                <w:b w:val="0"/>
                <w:kern w:val="2"/>
                <w:sz w:val="21"/>
                <w:szCs w:val="21"/>
                <w:lang w:val="en-US" w:eastAsia="zh-CN" w:bidi="ar"/>
              </w:rPr>
              <w:t>售后服务要求</w:t>
            </w:r>
          </w:p>
        </w:tc>
        <w:tc>
          <w:tcPr>
            <w:tcW w:w="8886"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1、产品报价包括货物的所有费用，包括采购、运输、劳务、管理、利润、税金、保险、协调、培训、售后服务、配送产品以及所有的不定因素的风险等；</w:t>
            </w:r>
          </w:p>
          <w:p>
            <w:pPr>
              <w:keepNext w:val="0"/>
              <w:keepLines w:val="0"/>
              <w:widowControl w:val="0"/>
              <w:suppressLineNumbers w:val="0"/>
              <w:spacing w:before="0" w:beforeAutospacing="0" w:after="0" w:afterAutospacing="0" w:line="360" w:lineRule="auto"/>
              <w:ind w:left="0" w:right="0"/>
              <w:jc w:val="left"/>
              <w:rPr>
                <w:rFonts w:hint="eastAsia" w:eastAsia="宋体"/>
                <w:lang w:val="en-US" w:eastAsia="zh-CN"/>
              </w:rPr>
            </w:pPr>
            <w:r>
              <w:rPr>
                <w:rFonts w:hint="eastAsia" w:ascii="宋体" w:hAnsi="宋体" w:eastAsia="宋体" w:cs="宋体"/>
                <w:b w:val="0"/>
                <w:color w:val="auto"/>
                <w:kern w:val="2"/>
                <w:sz w:val="21"/>
                <w:szCs w:val="21"/>
                <w:lang w:val="en-US" w:eastAsia="zh-CN" w:bidi="ar"/>
              </w:rPr>
              <w:t>2、如确定有质量问题，按照正常程序退换货。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val="0"/>
                <w:color w:val="auto"/>
                <w:sz w:val="21"/>
                <w:szCs w:val="21"/>
              </w:rPr>
            </w:pPr>
            <w:r>
              <w:rPr>
                <w:rFonts w:hint="eastAsia" w:ascii="宋体" w:hAnsi="宋体" w:eastAsia="宋体" w:cs="宋体"/>
                <w:b w:val="0"/>
                <w:kern w:val="2"/>
                <w:sz w:val="21"/>
                <w:szCs w:val="21"/>
                <w:lang w:val="en-US" w:eastAsia="zh-CN" w:bidi="ar"/>
              </w:rPr>
              <w:t>交货时间及地点</w:t>
            </w:r>
          </w:p>
        </w:tc>
        <w:tc>
          <w:tcPr>
            <w:tcW w:w="8886"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rPr>
            </w:pPr>
            <w:r>
              <w:rPr>
                <w:rFonts w:hint="eastAsia" w:ascii="宋体" w:hAnsi="宋体" w:eastAsia="宋体" w:cs="宋体"/>
                <w:b w:val="0"/>
                <w:kern w:val="2"/>
                <w:sz w:val="21"/>
                <w:szCs w:val="21"/>
                <w:lang w:val="en-US" w:eastAsia="zh-CN" w:bidi="ar"/>
              </w:rPr>
              <w:t>1</w:t>
            </w:r>
            <w:r>
              <w:rPr>
                <w:rFonts w:hint="eastAsia" w:ascii="宋体" w:hAnsi="宋体" w:eastAsia="宋体" w:cs="宋体"/>
                <w:b w:val="0"/>
                <w:color w:val="auto"/>
                <w:kern w:val="2"/>
                <w:sz w:val="21"/>
                <w:szCs w:val="21"/>
                <w:lang w:val="en-US" w:eastAsia="zh-CN" w:bidi="ar"/>
              </w:rPr>
              <w:t>、交货时间：合同签订生效后，按需求量，按时、按要求送货至指定地点并负责卸货安装。不接受物流或者快递送货，发物流或者快递的需供应商自己来接货，送货到指定地点并负责卸货安装。</w:t>
            </w:r>
          </w:p>
          <w:p>
            <w:pPr>
              <w:keepNext w:val="0"/>
              <w:keepLines w:val="0"/>
              <w:widowControl w:val="0"/>
              <w:suppressLineNumbers w:val="0"/>
              <w:autoSpaceDE w:val="0"/>
              <w:autoSpaceDN/>
              <w:spacing w:before="0" w:beforeAutospacing="0" w:after="0" w:afterAutospacing="0" w:line="360" w:lineRule="auto"/>
              <w:ind w:left="0" w:leftChars="0" w:right="0" w:rightChars="0"/>
              <w:jc w:val="both"/>
              <w:rPr>
                <w:rFonts w:hint="default" w:ascii="宋体" w:hAnsi="宋体" w:eastAsia="宋体" w:cs="宋体"/>
                <w:b w:val="0"/>
                <w:kern w:val="2"/>
                <w:sz w:val="21"/>
                <w:szCs w:val="21"/>
                <w:lang w:val="en-US" w:eastAsia="zh-CN" w:bidi="ar"/>
              </w:rPr>
            </w:pPr>
            <w:r>
              <w:rPr>
                <w:rFonts w:hint="eastAsia" w:ascii="宋体" w:hAnsi="宋体" w:eastAsia="宋体" w:cs="宋体"/>
                <w:b w:val="0"/>
                <w:color w:val="auto"/>
                <w:kern w:val="2"/>
                <w:sz w:val="21"/>
                <w:szCs w:val="21"/>
                <w:lang w:val="en-US" w:eastAsia="zh-CN" w:bidi="ar"/>
              </w:rPr>
              <w:t>2、交货地点：采购人指定地点。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val="0"/>
                <w:color w:val="auto"/>
                <w:sz w:val="21"/>
                <w:szCs w:val="21"/>
              </w:rPr>
            </w:pPr>
            <w:r>
              <w:rPr>
                <w:rFonts w:hint="eastAsia" w:ascii="宋体" w:hAnsi="宋体" w:eastAsia="宋体" w:cs="宋体"/>
                <w:b w:val="0"/>
                <w:kern w:val="2"/>
                <w:sz w:val="21"/>
                <w:szCs w:val="21"/>
                <w:lang w:val="en-US" w:eastAsia="zh-CN" w:bidi="ar"/>
              </w:rPr>
              <w:t>付款条件</w:t>
            </w:r>
          </w:p>
        </w:tc>
        <w:tc>
          <w:tcPr>
            <w:tcW w:w="8886" w:type="dxa"/>
            <w:noWrap w:val="0"/>
            <w:tcMar>
              <w:top w:w="13" w:type="dxa"/>
              <w:left w:w="57" w:type="dxa"/>
              <w:bottom w:w="0" w:type="dxa"/>
              <w:right w:w="57" w:type="dxa"/>
            </w:tcMar>
            <w:vAlign w:val="center"/>
          </w:tcPr>
          <w:p>
            <w:pPr>
              <w:pStyle w:val="3"/>
              <w:spacing w:line="360" w:lineRule="auto"/>
              <w:rPr>
                <w:rFonts w:hint="eastAsia" w:ascii="宋体" w:hAnsi="宋体" w:eastAsia="宋体" w:cs="宋体"/>
                <w:b w:val="0"/>
                <w:bCs w:val="0"/>
                <w:color w:val="auto"/>
                <w:sz w:val="21"/>
                <w:szCs w:val="21"/>
              </w:rPr>
            </w:pPr>
            <w:r>
              <w:rPr>
                <w:rFonts w:hint="eastAsia" w:ascii="宋体" w:hAnsi="宋体" w:eastAsia="宋体" w:cs="宋体"/>
                <w:b w:val="0"/>
                <w:color w:val="auto"/>
                <w:kern w:val="2"/>
                <w:sz w:val="21"/>
                <w:szCs w:val="21"/>
                <w:lang w:val="en-US" w:eastAsia="zh-CN" w:bidi="ar"/>
              </w:rPr>
              <w:t>货物验收合格后，成交人按执行金额开具有效等额发票交采购人，采购人通过转账方式支付货款给成交人。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kern w:val="2"/>
                <w:sz w:val="21"/>
                <w:szCs w:val="21"/>
                <w:lang w:val="en-US" w:eastAsia="zh-CN" w:bidi="ar"/>
              </w:rPr>
            </w:pPr>
            <w:r>
              <w:rPr>
                <w:rFonts w:hint="eastAsia" w:ascii="宋体" w:hAnsi="宋体" w:eastAsia="宋体" w:cs="宋体"/>
                <w:b w:val="0"/>
                <w:kern w:val="2"/>
                <w:sz w:val="21"/>
                <w:szCs w:val="21"/>
                <w:lang w:val="en-US" w:eastAsia="zh-CN" w:bidi="ar"/>
              </w:rPr>
              <w:t>质保期</w:t>
            </w:r>
          </w:p>
        </w:tc>
        <w:tc>
          <w:tcPr>
            <w:tcW w:w="8886" w:type="dxa"/>
            <w:noWrap w:val="0"/>
            <w:tcMar>
              <w:top w:w="13" w:type="dxa"/>
              <w:left w:w="57" w:type="dxa"/>
              <w:bottom w:w="0" w:type="dxa"/>
              <w:right w:w="57" w:type="dxa"/>
            </w:tcMar>
            <w:vAlign w:val="center"/>
          </w:tcPr>
          <w:p>
            <w:pPr>
              <w:pStyle w:val="3"/>
              <w:spacing w:line="360" w:lineRule="auto"/>
              <w:rPr>
                <w:rFonts w:hint="default"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整机质保1</w:t>
            </w:r>
            <w:bookmarkStart w:id="0" w:name="_GoBack"/>
            <w:bookmarkEnd w:id="0"/>
            <w:r>
              <w:rPr>
                <w:rFonts w:hint="eastAsia" w:ascii="宋体" w:hAnsi="宋体" w:eastAsia="宋体" w:cs="宋体"/>
                <w:b w:val="0"/>
                <w:color w:val="auto"/>
                <w:kern w:val="2"/>
                <w:sz w:val="21"/>
                <w:szCs w:val="21"/>
                <w:lang w:val="en-US" w:eastAsia="zh-CN" w:bidi="ar"/>
              </w:rPr>
              <w:t>年</w:t>
            </w:r>
          </w:p>
        </w:tc>
      </w:tr>
    </w:tbl>
    <w:p>
      <w:pPr>
        <w:rPr>
          <w:rFonts w:hint="eastAsia" w:ascii="宋体" w:hAnsi="宋体" w:eastAsia="宋体" w:cs="宋体"/>
          <w:color w:val="auto"/>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A20EC"/>
    <w:rsid w:val="07A03680"/>
    <w:rsid w:val="108E7745"/>
    <w:rsid w:val="1CD10EAC"/>
    <w:rsid w:val="215D551A"/>
    <w:rsid w:val="24716F9E"/>
    <w:rsid w:val="2D1629BF"/>
    <w:rsid w:val="39DA0B6A"/>
    <w:rsid w:val="41E2162B"/>
    <w:rsid w:val="44CA28A6"/>
    <w:rsid w:val="4F737399"/>
    <w:rsid w:val="51AD58EC"/>
    <w:rsid w:val="548017AA"/>
    <w:rsid w:val="63BB7DD5"/>
    <w:rsid w:val="6A046E6E"/>
    <w:rsid w:val="75D141D1"/>
    <w:rsid w:val="76920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link w:val="8"/>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 w:type="paragraph" w:customStyle="1" w:styleId="7">
    <w:name w:val="Other|1"/>
    <w:basedOn w:val="1"/>
    <w:qFormat/>
    <w:uiPriority w:val="0"/>
    <w:pPr>
      <w:widowControl w:val="0"/>
      <w:shd w:val="clear" w:color="auto" w:fill="auto"/>
      <w:spacing w:line="425" w:lineRule="exact"/>
    </w:pPr>
    <w:rPr>
      <w:rFonts w:ascii="宋体" w:hAnsi="宋体" w:eastAsia="宋体" w:cs="宋体"/>
      <w:sz w:val="18"/>
      <w:szCs w:val="18"/>
      <w:u w:val="none"/>
      <w:shd w:val="clear" w:color="auto" w:fill="auto"/>
      <w:lang w:val="zh-TW" w:eastAsia="zh-TW" w:bidi="zh-TW"/>
    </w:rPr>
  </w:style>
  <w:style w:type="character" w:customStyle="1" w:styleId="8">
    <w:name w:val="标题 1 Char"/>
    <w:link w:val="2"/>
    <w:qFormat/>
    <w:uiPriority w:val="0"/>
    <w:rPr>
      <w:b/>
      <w:bCs/>
      <w:kern w:val="44"/>
      <w:sz w:val="44"/>
      <w:szCs w:val="44"/>
    </w:rPr>
  </w:style>
  <w:style w:type="paragraph" w:customStyle="1" w:styleId="9">
    <w:name w:val="表格文字"/>
    <w:basedOn w:val="1"/>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2023-09-11T02:34:00Z</dcterms:created>
  <dc:creator>szry</dc:creator>
  <cp:lastModifiedBy>6024</cp:lastModifiedBy>
  <dcterms:modified xsi:type="dcterms:W3CDTF">2024-05-11T01:16:21Z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88E289E46A2B46A9AF375C8EA5E2E142</vt:lpwstr>
  </property>
</Properties>
</file>