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sz w:val="36"/>
        </w:rPr>
      </w:pPr>
    </w:p>
    <w:p>
      <w:pPr>
        <w:pStyle w:val="8"/>
        <w:rPr>
          <w:sz w:val="36"/>
        </w:rPr>
      </w:pPr>
    </w:p>
    <w:p>
      <w:pPr>
        <w:pStyle w:val="8"/>
        <w:spacing w:before="1"/>
        <w:rPr>
          <w:sz w:val="31"/>
        </w:rPr>
      </w:pPr>
    </w:p>
    <w:p>
      <w:pPr>
        <w:bidi w:val="0"/>
        <w:jc w:val="center"/>
        <w:rPr>
          <w:rFonts w:hint="eastAsia"/>
          <w:sz w:val="56"/>
          <w:szCs w:val="56"/>
          <w:lang w:eastAsia="zh-CN"/>
        </w:rPr>
      </w:pPr>
      <w:r>
        <w:rPr>
          <w:rFonts w:hint="eastAsia"/>
          <w:sz w:val="56"/>
          <w:szCs w:val="56"/>
          <w:lang w:eastAsia="zh-CN"/>
        </w:rPr>
        <w:t>北海市妇幼保健院</w:t>
      </w:r>
    </w:p>
    <w:p>
      <w:pPr>
        <w:bidi w:val="0"/>
        <w:jc w:val="center"/>
        <w:rPr>
          <w:rFonts w:hint="eastAsia"/>
          <w:highlight w:val="none"/>
          <w:lang w:eastAsia="zh-CN"/>
        </w:rPr>
      </w:pPr>
      <w:r>
        <w:rPr>
          <w:rFonts w:hint="eastAsia"/>
          <w:sz w:val="56"/>
          <w:szCs w:val="56"/>
          <w:highlight w:val="none"/>
          <w:lang w:eastAsia="zh-CN"/>
        </w:rPr>
        <w:t>院内比选文件</w:t>
      </w:r>
    </w:p>
    <w:p>
      <w:pPr>
        <w:pStyle w:val="8"/>
        <w:rPr>
          <w:sz w:val="70"/>
        </w:rPr>
      </w:pPr>
    </w:p>
    <w:p>
      <w:pPr>
        <w:pStyle w:val="8"/>
        <w:rPr>
          <w:sz w:val="94"/>
        </w:rPr>
      </w:pPr>
    </w:p>
    <w:p>
      <w:pPr>
        <w:pStyle w:val="3"/>
        <w:spacing w:before="0"/>
        <w:ind w:left="1472"/>
        <w:jc w:val="left"/>
        <w:rPr>
          <w:rFonts w:hint="eastAsia" w:ascii="宋体" w:hAnsi="宋体" w:eastAsia="宋体" w:cs="宋体"/>
          <w:sz w:val="32"/>
          <w:szCs w:val="32"/>
          <w:lang w:eastAsia="zh-CN"/>
        </w:rPr>
      </w:pPr>
      <w:r>
        <w:t>项目名称：</w:t>
      </w:r>
      <w:r>
        <w:rPr>
          <w:rFonts w:hint="eastAsia"/>
        </w:rPr>
        <w:t>科研楼视频监控</w:t>
      </w:r>
      <w:r>
        <w:rPr>
          <w:rFonts w:hint="eastAsia"/>
          <w:lang w:eastAsia="zh-CN"/>
        </w:rPr>
        <w:t>采购</w:t>
      </w:r>
    </w:p>
    <w:p>
      <w:pPr>
        <w:rPr>
          <w:rFonts w:hint="default" w:ascii="宋体" w:hAnsi="宋体" w:eastAsia="宋体" w:cs="宋体"/>
          <w:sz w:val="36"/>
          <w:szCs w:val="36"/>
          <w:lang w:val="en-US" w:eastAsia="zh-CN" w:bidi="ar-SA"/>
        </w:rPr>
      </w:pPr>
      <w:r>
        <w:rPr>
          <w:rFonts w:hint="eastAsia" w:ascii="宋体" w:hAnsi="宋体" w:eastAsia="宋体" w:cs="宋体"/>
          <w:sz w:val="32"/>
          <w:szCs w:val="32"/>
          <w:lang w:val="en-US" w:eastAsia="zh-CN"/>
        </w:rPr>
        <w:t xml:space="preserve">         </w:t>
      </w:r>
      <w:r>
        <w:rPr>
          <w:rFonts w:hint="eastAsia" w:ascii="宋体" w:hAnsi="宋体" w:eastAsia="宋体" w:cs="宋体"/>
          <w:sz w:val="36"/>
          <w:szCs w:val="36"/>
          <w:lang w:val="en-US" w:eastAsia="zh-CN" w:bidi="ar-SA"/>
        </w:rPr>
        <w:t>项目编号：BHSFY-2024001</w:t>
      </w:r>
      <w:r>
        <w:rPr>
          <w:rFonts w:hint="eastAsia" w:cs="宋体"/>
          <w:sz w:val="36"/>
          <w:szCs w:val="36"/>
          <w:lang w:val="en-US" w:eastAsia="zh-CN" w:bidi="ar-SA"/>
        </w:rPr>
        <w:t>9</w:t>
      </w:r>
    </w:p>
    <w:p>
      <w:pPr>
        <w:ind w:firstLine="1440" w:firstLineChars="400"/>
        <w:rPr>
          <w:sz w:val="20"/>
        </w:rPr>
      </w:pPr>
      <w:r>
        <w:rPr>
          <w:sz w:val="36"/>
          <w:szCs w:val="36"/>
        </w:rPr>
        <w:t>采</w:t>
      </w:r>
      <w:r>
        <w:rPr>
          <w:rFonts w:hint="eastAsia"/>
          <w:sz w:val="36"/>
          <w:szCs w:val="36"/>
          <w:lang w:val="en-US" w:eastAsia="zh-CN"/>
        </w:rPr>
        <w:t xml:space="preserve"> </w:t>
      </w:r>
      <w:r>
        <w:rPr>
          <w:sz w:val="36"/>
          <w:szCs w:val="36"/>
        </w:rPr>
        <w:t>购</w:t>
      </w:r>
      <w:r>
        <w:rPr>
          <w:rFonts w:hint="eastAsia"/>
          <w:sz w:val="36"/>
          <w:szCs w:val="36"/>
          <w:lang w:val="en-US" w:eastAsia="zh-CN"/>
        </w:rPr>
        <w:t xml:space="preserve"> </w:t>
      </w:r>
      <w:r>
        <w:rPr>
          <w:sz w:val="36"/>
          <w:szCs w:val="36"/>
        </w:rPr>
        <w:t>人：</w:t>
      </w:r>
      <w:r>
        <w:rPr>
          <w:rFonts w:hint="eastAsia"/>
          <w:sz w:val="36"/>
          <w:szCs w:val="36"/>
          <w:lang w:eastAsia="zh-CN"/>
        </w:rPr>
        <w:t>北海市妇幼保健院</w:t>
      </w:r>
    </w:p>
    <w:p>
      <w:pPr>
        <w:pStyle w:val="8"/>
        <w:spacing w:before="7"/>
        <w:rPr>
          <w:sz w:val="14"/>
        </w:rPr>
      </w:pPr>
    </w:p>
    <w:p>
      <w:pPr>
        <w:spacing w:after="0" w:line="262" w:lineRule="exact"/>
        <w:jc w:val="center"/>
        <w:rPr>
          <w:rFonts w:ascii="Arial"/>
          <w:sz w:val="24"/>
        </w:rPr>
        <w:sectPr>
          <w:headerReference r:id="rId5" w:type="default"/>
          <w:headerReference r:id="rId6" w:type="even"/>
          <w:footerReference r:id="rId7" w:type="even"/>
          <w:pgSz w:w="11910" w:h="16840"/>
          <w:pgMar w:top="1340" w:right="560" w:bottom="280" w:left="1160" w:header="879" w:footer="0" w:gutter="0"/>
          <w:cols w:space="720" w:num="1"/>
        </w:sectPr>
      </w:pPr>
    </w:p>
    <w:p>
      <w:pPr>
        <w:tabs>
          <w:tab w:val="left" w:pos="1622"/>
        </w:tabs>
        <w:spacing w:before="73"/>
        <w:ind w:left="0" w:right="29" w:firstLine="0"/>
        <w:jc w:val="center"/>
        <w:rPr>
          <w:sz w:val="36"/>
        </w:rPr>
      </w:pPr>
      <w:r>
        <w:rPr>
          <w:sz w:val="36"/>
        </w:rPr>
        <w:t>第一章</w:t>
      </w:r>
      <w:r>
        <w:rPr>
          <w:sz w:val="36"/>
        </w:rPr>
        <w:tab/>
      </w:r>
      <w:r>
        <w:rPr>
          <w:sz w:val="36"/>
        </w:rPr>
        <w:t>采购邀请</w:t>
      </w:r>
    </w:p>
    <w:p>
      <w:pPr>
        <w:pStyle w:val="8"/>
        <w:spacing w:before="3"/>
        <w:rPr>
          <w:sz w:val="51"/>
        </w:rPr>
      </w:pPr>
    </w:p>
    <w:p>
      <w:pPr>
        <w:pStyle w:val="8"/>
        <w:ind w:left="541"/>
      </w:pPr>
      <w:r>
        <w:t>一、项目基本情况</w:t>
      </w:r>
    </w:p>
    <w:p>
      <w:pPr>
        <w:pStyle w:val="17"/>
        <w:numPr>
          <w:ilvl w:val="0"/>
          <w:numId w:val="1"/>
        </w:numPr>
        <w:tabs>
          <w:tab w:val="left" w:pos="1251"/>
          <w:tab w:val="left" w:pos="4062"/>
        </w:tabs>
        <w:spacing w:before="161" w:after="0" w:line="240" w:lineRule="auto"/>
        <w:ind w:left="1250" w:right="0" w:hanging="230"/>
        <w:jc w:val="left"/>
        <w:rPr>
          <w:rFonts w:ascii="Times New Roman" w:eastAsia="Times New Roman"/>
          <w:sz w:val="24"/>
        </w:rPr>
      </w:pPr>
      <w:r>
        <w:rPr>
          <w:spacing w:val="-1"/>
          <w:sz w:val="24"/>
        </w:rPr>
        <w:t>项</w:t>
      </w:r>
      <w:r>
        <w:rPr>
          <w:sz w:val="24"/>
        </w:rPr>
        <w:t>目编号：</w:t>
      </w:r>
      <w:r>
        <w:rPr>
          <w:rFonts w:ascii="Times New Roman" w:eastAsia="Times New Roman"/>
          <w:sz w:val="24"/>
          <w:u w:val="single"/>
        </w:rPr>
        <w:t xml:space="preserve"> </w:t>
      </w:r>
      <w:r>
        <w:rPr>
          <w:rFonts w:hint="eastAsia" w:ascii="Times New Roman" w:eastAsia="Times New Roman"/>
          <w:sz w:val="24"/>
          <w:u w:val="single"/>
        </w:rPr>
        <w:t>BHSFY-202400</w:t>
      </w:r>
      <w:r>
        <w:rPr>
          <w:rFonts w:hint="eastAsia" w:ascii="Times New Roman"/>
          <w:sz w:val="24"/>
          <w:u w:val="single"/>
          <w:lang w:val="en-US" w:eastAsia="zh-CN"/>
        </w:rPr>
        <w:t>19</w:t>
      </w:r>
      <w:r>
        <w:rPr>
          <w:rFonts w:ascii="Times New Roman" w:eastAsia="Times New Roman"/>
          <w:sz w:val="24"/>
          <w:u w:val="single"/>
        </w:rPr>
        <w:tab/>
      </w:r>
    </w:p>
    <w:p>
      <w:pPr>
        <w:pStyle w:val="17"/>
        <w:numPr>
          <w:ilvl w:val="0"/>
          <w:numId w:val="1"/>
        </w:numPr>
        <w:tabs>
          <w:tab w:val="left" w:pos="1251"/>
          <w:tab w:val="left" w:pos="4062"/>
        </w:tabs>
        <w:spacing w:before="160" w:after="0" w:line="240" w:lineRule="auto"/>
        <w:ind w:left="1250" w:right="0" w:hanging="230"/>
        <w:jc w:val="left"/>
        <w:rPr>
          <w:rFonts w:ascii="Times New Roman" w:eastAsia="Times New Roman"/>
          <w:sz w:val="24"/>
        </w:rPr>
      </w:pPr>
      <w:r>
        <w:rPr>
          <w:spacing w:val="-1"/>
          <w:sz w:val="24"/>
        </w:rPr>
        <w:t>项</w:t>
      </w:r>
      <w:r>
        <w:rPr>
          <w:sz w:val="24"/>
        </w:rPr>
        <w:t>目名称</w:t>
      </w:r>
      <w:r>
        <w:rPr>
          <w:rFonts w:hint="eastAsia" w:ascii="宋体" w:hAnsi="宋体" w:eastAsia="宋体" w:cs="宋体"/>
          <w:sz w:val="24"/>
          <w:szCs w:val="24"/>
        </w:rPr>
        <w:t>：</w:t>
      </w:r>
      <w:r>
        <w:rPr>
          <w:rFonts w:hint="eastAsia" w:ascii="宋体" w:hAnsi="宋体" w:eastAsia="宋体" w:cs="宋体"/>
          <w:sz w:val="24"/>
          <w:szCs w:val="24"/>
          <w:u w:val="single"/>
        </w:rPr>
        <w:t>科研楼视频监控采购</w:t>
      </w:r>
      <w:r>
        <w:rPr>
          <w:rFonts w:hint="eastAsia" w:ascii="宋体" w:hAnsi="宋体" w:eastAsia="宋体" w:cs="宋体"/>
          <w:sz w:val="24"/>
          <w:szCs w:val="24"/>
          <w:u w:val="single"/>
        </w:rPr>
        <w:tab/>
      </w:r>
    </w:p>
    <w:p>
      <w:pPr>
        <w:pStyle w:val="17"/>
        <w:numPr>
          <w:ilvl w:val="0"/>
          <w:numId w:val="1"/>
        </w:numPr>
        <w:tabs>
          <w:tab w:val="left" w:pos="1251"/>
        </w:tabs>
        <w:spacing w:before="158" w:after="0" w:line="240" w:lineRule="auto"/>
        <w:ind w:left="1250" w:right="0" w:hanging="230"/>
        <w:jc w:val="left"/>
        <w:rPr>
          <w:sz w:val="24"/>
        </w:rPr>
      </w:pPr>
      <w:r>
        <w:rPr>
          <w:sz w:val="24"/>
        </w:rPr>
        <w:t>采购方式：</w:t>
      </w:r>
      <w:r>
        <w:rPr>
          <w:rFonts w:hint="eastAsia"/>
          <w:sz w:val="24"/>
          <w:lang w:eastAsia="zh-CN"/>
        </w:rPr>
        <w:t>院内比选</w:t>
      </w:r>
    </w:p>
    <w:p>
      <w:pPr>
        <w:pStyle w:val="17"/>
        <w:numPr>
          <w:ilvl w:val="0"/>
          <w:numId w:val="1"/>
        </w:numPr>
        <w:tabs>
          <w:tab w:val="left" w:pos="1251"/>
          <w:tab w:val="left" w:pos="3769"/>
          <w:tab w:val="left" w:pos="7849"/>
        </w:tabs>
        <w:spacing w:before="158" w:after="0" w:line="240" w:lineRule="auto"/>
        <w:ind w:left="1250" w:right="0" w:hanging="230"/>
        <w:jc w:val="left"/>
        <w:rPr>
          <w:sz w:val="24"/>
        </w:rPr>
      </w:pPr>
      <w:r>
        <w:rPr>
          <w:sz w:val="24"/>
        </w:rPr>
        <w:t>项目预算金额</w:t>
      </w:r>
      <w:r>
        <w:rPr>
          <w:spacing w:val="-1"/>
          <w:sz w:val="24"/>
        </w:rPr>
        <w:t>：</w:t>
      </w:r>
      <w:r>
        <w:rPr>
          <w:rFonts w:ascii="Times New Roman" w:eastAsia="Times New Roman"/>
          <w:sz w:val="24"/>
          <w:u w:val="single"/>
        </w:rPr>
        <w:t xml:space="preserve"> </w:t>
      </w:r>
      <w:r>
        <w:rPr>
          <w:rFonts w:hint="eastAsia" w:ascii="Times New Roman"/>
          <w:sz w:val="24"/>
          <w:u w:val="single"/>
          <w:lang w:val="en-US" w:eastAsia="zh-CN"/>
        </w:rPr>
        <w:t>9.88</w:t>
      </w:r>
      <w:r>
        <w:rPr>
          <w:rFonts w:ascii="Times New Roman" w:eastAsia="Times New Roman"/>
          <w:sz w:val="24"/>
          <w:u w:val="single"/>
        </w:rPr>
        <w:tab/>
      </w:r>
      <w:r>
        <w:rPr>
          <w:sz w:val="24"/>
        </w:rPr>
        <w:t>万元、项目最高限价（如有</w:t>
      </w:r>
      <w:r>
        <w:rPr>
          <w:spacing w:val="-120"/>
          <w:sz w:val="24"/>
        </w:rPr>
        <w:t>）</w:t>
      </w:r>
      <w:r>
        <w:rPr>
          <w:spacing w:val="-1"/>
          <w:sz w:val="24"/>
        </w:rPr>
        <w:t>：</w:t>
      </w:r>
      <w:r>
        <w:rPr>
          <w:rFonts w:ascii="Times New Roman" w:eastAsia="Times New Roman"/>
          <w:sz w:val="24"/>
          <w:u w:val="single"/>
        </w:rPr>
        <w:t xml:space="preserve"> </w:t>
      </w:r>
      <w:r>
        <w:rPr>
          <w:rFonts w:hint="eastAsia" w:ascii="Times New Roman"/>
          <w:sz w:val="24"/>
          <w:u w:val="single"/>
          <w:lang w:val="en-US" w:eastAsia="zh-CN"/>
        </w:rPr>
        <w:t>9.88</w:t>
      </w:r>
      <w:r>
        <w:rPr>
          <w:rFonts w:ascii="Times New Roman" w:eastAsia="Times New Roman"/>
          <w:sz w:val="24"/>
          <w:u w:val="single"/>
        </w:rPr>
        <w:tab/>
      </w:r>
      <w:r>
        <w:rPr>
          <w:sz w:val="24"/>
        </w:rPr>
        <w:t>万元</w:t>
      </w:r>
    </w:p>
    <w:p>
      <w:pPr>
        <w:pStyle w:val="17"/>
        <w:numPr>
          <w:ilvl w:val="0"/>
          <w:numId w:val="1"/>
        </w:numPr>
        <w:tabs>
          <w:tab w:val="left" w:pos="1251"/>
        </w:tabs>
        <w:spacing w:before="160" w:after="0" w:line="240" w:lineRule="auto"/>
        <w:ind w:left="1250" w:right="0" w:hanging="230"/>
        <w:jc w:val="left"/>
        <w:rPr>
          <w:sz w:val="24"/>
        </w:rPr>
      </w:pPr>
      <w:r>
        <w:rPr>
          <w:sz w:val="24"/>
        </w:rPr>
        <w:t>采购需求：</w:t>
      </w:r>
    </w:p>
    <w:p>
      <w:pPr>
        <w:pStyle w:val="11"/>
        <w:shd w:val="clear" w:color="auto" w:fill="FFFFFF"/>
        <w:spacing w:before="0" w:beforeAutospacing="0" w:after="0" w:afterAutospacing="0" w:line="520" w:lineRule="exact"/>
        <w:ind w:firstLine="480" w:firstLineChars="200"/>
        <w:jc w:val="both"/>
        <w:rPr>
          <w:sz w:val="24"/>
        </w:rPr>
      </w:pPr>
      <w:r>
        <w:rPr>
          <w:rFonts w:hint="eastAsia" w:ascii="宋体" w:hAnsi="宋体" w:eastAsia="宋体" w:cs="宋体"/>
          <w:sz w:val="24"/>
          <w:szCs w:val="24"/>
        </w:rPr>
        <w:t>科研楼即将投入使用，根据《推进医院安全秩序管理工作的实施意见》、平安医院建设有关要求，需尽快完善视频监控系统的安装工作、拟在科研楼设置视频监控点32个，分布在主要出入口、走廊、电梯轿厢、治疗室、楼宇周边等处，实现对科研楼公共区域、重点区域视频监控全覆盖。</w:t>
      </w:r>
    </w:p>
    <w:p>
      <w:pPr>
        <w:pStyle w:val="8"/>
        <w:spacing w:before="4"/>
        <w:rPr>
          <w:sz w:val="12"/>
        </w:rPr>
      </w:pPr>
    </w:p>
    <w:tbl>
      <w:tblPr>
        <w:tblStyle w:val="12"/>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558"/>
        <w:gridCol w:w="1702"/>
        <w:gridCol w:w="998"/>
        <w:gridCol w:w="4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03" w:type="dxa"/>
          </w:tcPr>
          <w:p>
            <w:pPr>
              <w:pStyle w:val="18"/>
              <w:spacing w:before="136"/>
              <w:ind w:left="129" w:right="125"/>
              <w:jc w:val="center"/>
              <w:rPr>
                <w:sz w:val="21"/>
              </w:rPr>
            </w:pPr>
            <w:r>
              <w:rPr>
                <w:w w:val="95"/>
                <w:sz w:val="21"/>
              </w:rPr>
              <w:t>包号</w:t>
            </w:r>
          </w:p>
        </w:tc>
        <w:tc>
          <w:tcPr>
            <w:tcW w:w="1558" w:type="dxa"/>
          </w:tcPr>
          <w:p>
            <w:pPr>
              <w:pStyle w:val="18"/>
              <w:spacing w:before="136"/>
              <w:ind w:left="358"/>
              <w:rPr>
                <w:sz w:val="21"/>
              </w:rPr>
            </w:pPr>
            <w:r>
              <w:rPr>
                <w:sz w:val="21"/>
              </w:rPr>
              <w:t>标的名称</w:t>
            </w:r>
          </w:p>
        </w:tc>
        <w:tc>
          <w:tcPr>
            <w:tcW w:w="1702" w:type="dxa"/>
          </w:tcPr>
          <w:p>
            <w:pPr>
              <w:pStyle w:val="18"/>
              <w:spacing w:before="1"/>
              <w:ind w:left="95" w:right="87"/>
              <w:jc w:val="center"/>
              <w:rPr>
                <w:sz w:val="21"/>
              </w:rPr>
            </w:pPr>
            <w:r>
              <w:rPr>
                <w:sz w:val="21"/>
              </w:rPr>
              <w:t>采购包预算金额</w:t>
            </w:r>
          </w:p>
          <w:p>
            <w:pPr>
              <w:pStyle w:val="18"/>
              <w:spacing w:before="3" w:line="251" w:lineRule="exact"/>
              <w:ind w:left="92" w:right="87"/>
              <w:jc w:val="center"/>
              <w:rPr>
                <w:sz w:val="21"/>
              </w:rPr>
            </w:pPr>
            <w:r>
              <w:rPr>
                <w:sz w:val="21"/>
              </w:rPr>
              <w:t>（万元）</w:t>
            </w:r>
          </w:p>
        </w:tc>
        <w:tc>
          <w:tcPr>
            <w:tcW w:w="998" w:type="dxa"/>
          </w:tcPr>
          <w:p>
            <w:pPr>
              <w:pStyle w:val="18"/>
              <w:spacing w:before="136"/>
              <w:ind w:left="287"/>
              <w:rPr>
                <w:sz w:val="21"/>
              </w:rPr>
            </w:pPr>
            <w:r>
              <w:rPr>
                <w:sz w:val="21"/>
              </w:rPr>
              <w:t>数量</w:t>
            </w:r>
          </w:p>
        </w:tc>
        <w:tc>
          <w:tcPr>
            <w:tcW w:w="4275" w:type="dxa"/>
          </w:tcPr>
          <w:p>
            <w:pPr>
              <w:pStyle w:val="18"/>
              <w:spacing w:before="136"/>
              <w:ind w:left="981"/>
              <w:rPr>
                <w:sz w:val="21"/>
              </w:rPr>
            </w:pPr>
            <w:r>
              <w:rPr>
                <w:sz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3" w:type="dxa"/>
          </w:tcPr>
          <w:p>
            <w:pPr>
              <w:pStyle w:val="18"/>
              <w:spacing w:before="88"/>
              <w:ind w:left="129" w:right="120"/>
              <w:jc w:val="center"/>
              <w:rPr>
                <w:rFonts w:ascii="Tahoma"/>
                <w:sz w:val="21"/>
              </w:rPr>
            </w:pPr>
            <w:r>
              <w:rPr>
                <w:rFonts w:ascii="Tahoma"/>
                <w:w w:val="115"/>
                <w:sz w:val="21"/>
              </w:rPr>
              <w:t>01</w:t>
            </w:r>
          </w:p>
        </w:tc>
        <w:tc>
          <w:tcPr>
            <w:tcW w:w="1558" w:type="dxa"/>
            <w:vAlign w:val="center"/>
          </w:tcPr>
          <w:p>
            <w:pPr>
              <w:pStyle w:val="18"/>
              <w:jc w:val="center"/>
              <w:rPr>
                <w:rFonts w:ascii="Times New Roman"/>
                <w:sz w:val="22"/>
              </w:rPr>
            </w:pPr>
            <w:r>
              <w:rPr>
                <w:rFonts w:hint="eastAsia" w:ascii="宋体" w:hAnsi="宋体" w:eastAsia="宋体" w:cs="宋体"/>
                <w:sz w:val="24"/>
                <w:szCs w:val="24"/>
                <w:u w:val="none"/>
              </w:rPr>
              <w:t>科研楼视频监控采购</w:t>
            </w:r>
          </w:p>
        </w:tc>
        <w:tc>
          <w:tcPr>
            <w:tcW w:w="1702" w:type="dxa"/>
            <w:vAlign w:val="center"/>
          </w:tcPr>
          <w:p>
            <w:pPr>
              <w:pStyle w:val="18"/>
              <w:jc w:val="center"/>
              <w:rPr>
                <w:rFonts w:hint="default" w:ascii="Times New Roman" w:eastAsia="宋体"/>
                <w:sz w:val="22"/>
                <w:lang w:val="en-US" w:eastAsia="zh-CN"/>
              </w:rPr>
            </w:pPr>
            <w:r>
              <w:rPr>
                <w:rFonts w:hint="eastAsia" w:ascii="Times New Roman"/>
                <w:sz w:val="22"/>
                <w:lang w:val="en-US" w:eastAsia="zh-CN"/>
              </w:rPr>
              <w:t>9.88</w:t>
            </w:r>
          </w:p>
        </w:tc>
        <w:tc>
          <w:tcPr>
            <w:tcW w:w="998" w:type="dxa"/>
            <w:vAlign w:val="center"/>
          </w:tcPr>
          <w:p>
            <w:pPr>
              <w:pStyle w:val="18"/>
              <w:jc w:val="center"/>
              <w:rPr>
                <w:rFonts w:hint="eastAsia" w:ascii="Times New Roman" w:eastAsia="宋体"/>
                <w:sz w:val="22"/>
                <w:lang w:val="en-US" w:eastAsia="zh-CN"/>
              </w:rPr>
            </w:pPr>
            <w:r>
              <w:rPr>
                <w:rFonts w:hint="eastAsia" w:ascii="Times New Roman"/>
                <w:sz w:val="22"/>
                <w:lang w:val="en-US" w:eastAsia="zh-CN"/>
              </w:rPr>
              <w:t>1项</w:t>
            </w:r>
          </w:p>
        </w:tc>
        <w:tc>
          <w:tcPr>
            <w:tcW w:w="4275" w:type="dxa"/>
            <w:vAlign w:val="center"/>
          </w:tcPr>
          <w:p>
            <w:pPr>
              <w:pStyle w:val="18"/>
              <w:jc w:val="center"/>
              <w:rPr>
                <w:rFonts w:hint="eastAsia" w:ascii="Times New Roman" w:eastAsia="宋体"/>
                <w:sz w:val="22"/>
                <w:lang w:eastAsia="zh-CN"/>
              </w:rPr>
            </w:pPr>
            <w:r>
              <w:rPr>
                <w:rFonts w:hint="eastAsia" w:ascii="Times New Roman"/>
                <w:sz w:val="22"/>
                <w:lang w:eastAsia="zh-CN"/>
              </w:rPr>
              <w:t>详见采购需求</w:t>
            </w:r>
          </w:p>
        </w:tc>
      </w:tr>
    </w:tbl>
    <w:p>
      <w:pPr>
        <w:pStyle w:val="8"/>
        <w:rPr>
          <w:sz w:val="33"/>
        </w:rPr>
      </w:pPr>
    </w:p>
    <w:p>
      <w:pPr>
        <w:pStyle w:val="17"/>
        <w:numPr>
          <w:ilvl w:val="0"/>
          <w:numId w:val="1"/>
        </w:numPr>
        <w:tabs>
          <w:tab w:val="left" w:pos="1251"/>
          <w:tab w:val="left" w:pos="4302"/>
        </w:tabs>
        <w:spacing w:before="0" w:after="0" w:line="240" w:lineRule="auto"/>
        <w:ind w:left="1250" w:right="0" w:hanging="230"/>
        <w:jc w:val="left"/>
        <w:rPr>
          <w:rFonts w:ascii="Times New Roman" w:eastAsia="Times New Roman"/>
          <w:sz w:val="24"/>
          <w:highlight w:val="none"/>
        </w:rPr>
      </w:pPr>
      <w:r>
        <w:rPr>
          <w:rFonts w:hint="eastAsia"/>
          <w:spacing w:val="-1"/>
          <w:sz w:val="24"/>
          <w:lang w:eastAsia="zh-CN"/>
        </w:rPr>
        <w:t>交货时</w:t>
      </w:r>
      <w:r>
        <w:rPr>
          <w:rFonts w:hint="eastAsia"/>
          <w:spacing w:val="-1"/>
          <w:sz w:val="24"/>
          <w:highlight w:val="none"/>
          <w:lang w:eastAsia="zh-CN"/>
        </w:rPr>
        <w:t>间</w:t>
      </w:r>
      <w:r>
        <w:rPr>
          <w:sz w:val="24"/>
          <w:highlight w:val="none"/>
        </w:rPr>
        <w:t>：</w:t>
      </w:r>
      <w:r>
        <w:rPr>
          <w:rFonts w:ascii="Times New Roman" w:eastAsia="Times New Roman"/>
          <w:sz w:val="24"/>
          <w:highlight w:val="none"/>
          <w:u w:val="single"/>
        </w:rPr>
        <w:t xml:space="preserve"> </w:t>
      </w:r>
      <w:r>
        <w:rPr>
          <w:rFonts w:hint="eastAsia" w:ascii="Times New Roman"/>
          <w:sz w:val="24"/>
          <w:highlight w:val="none"/>
          <w:u w:val="single"/>
          <w:lang w:eastAsia="zh-CN"/>
        </w:rPr>
        <w:t>签订合同后7天内安装完毕。</w:t>
      </w:r>
      <w:r>
        <w:rPr>
          <w:rFonts w:ascii="Times New Roman" w:eastAsia="Times New Roman"/>
          <w:sz w:val="24"/>
          <w:highlight w:val="none"/>
          <w:u w:val="single"/>
        </w:rPr>
        <w:tab/>
      </w:r>
    </w:p>
    <w:p>
      <w:pPr>
        <w:pStyle w:val="17"/>
        <w:numPr>
          <w:ilvl w:val="0"/>
          <w:numId w:val="1"/>
        </w:numPr>
        <w:tabs>
          <w:tab w:val="left" w:pos="1251"/>
        </w:tabs>
        <w:spacing w:before="158" w:after="0" w:line="240" w:lineRule="auto"/>
        <w:ind w:left="1250" w:right="0" w:hanging="230"/>
        <w:jc w:val="left"/>
        <w:rPr>
          <w:sz w:val="24"/>
          <w:highlight w:val="none"/>
        </w:rPr>
      </w:pPr>
      <w:r>
        <w:rPr>
          <w:w w:val="105"/>
          <w:sz w:val="24"/>
          <w:highlight w:val="none"/>
        </w:rPr>
        <w:t>本项目是否接受联合体</w:t>
      </w:r>
      <w:r>
        <w:rPr>
          <w:rFonts w:hint="eastAsia"/>
          <w:w w:val="105"/>
          <w:sz w:val="24"/>
          <w:highlight w:val="none"/>
          <w:lang w:eastAsia="zh-CN"/>
        </w:rPr>
        <w:t>：</w:t>
      </w:r>
      <w:r>
        <w:rPr>
          <w:w w:val="105"/>
          <w:sz w:val="24"/>
          <w:highlight w:val="none"/>
        </w:rPr>
        <w:t>否。</w:t>
      </w:r>
    </w:p>
    <w:p>
      <w:pPr>
        <w:pStyle w:val="8"/>
        <w:rPr>
          <w:sz w:val="28"/>
        </w:rPr>
      </w:pPr>
    </w:p>
    <w:p>
      <w:pPr>
        <w:pStyle w:val="8"/>
        <w:spacing w:before="220"/>
        <w:ind w:left="541"/>
      </w:pPr>
      <w:r>
        <w:t>二、申请人的资格要求（须同时满足）</w:t>
      </w:r>
    </w:p>
    <w:p>
      <w:pPr>
        <w:pStyle w:val="17"/>
        <w:numPr>
          <w:ilvl w:val="0"/>
          <w:numId w:val="2"/>
        </w:numPr>
        <w:tabs>
          <w:tab w:val="left" w:pos="1251"/>
        </w:tabs>
        <w:spacing w:before="160" w:after="0" w:line="240" w:lineRule="auto"/>
        <w:ind w:left="1250" w:right="0" w:hanging="230"/>
        <w:jc w:val="left"/>
        <w:rPr>
          <w:sz w:val="24"/>
        </w:rPr>
      </w:pPr>
      <w:r>
        <w:rPr>
          <w:sz w:val="24"/>
        </w:rPr>
        <w:t>满足《中华人民共和国政府采购法》第二十二条规定；</w:t>
      </w:r>
    </w:p>
    <w:p>
      <w:pPr>
        <w:pStyle w:val="17"/>
        <w:numPr>
          <w:ilvl w:val="0"/>
          <w:numId w:val="2"/>
        </w:numPr>
        <w:tabs>
          <w:tab w:val="left" w:pos="1251"/>
        </w:tabs>
        <w:spacing w:before="158" w:after="0" w:line="240" w:lineRule="auto"/>
        <w:ind w:left="1250" w:right="0" w:hanging="230"/>
        <w:jc w:val="left"/>
        <w:rPr>
          <w:sz w:val="24"/>
        </w:rPr>
      </w:pPr>
      <w:r>
        <w:rPr>
          <w:sz w:val="24"/>
        </w:rPr>
        <w:t>落实政府采购政策需满足的资格要求：</w:t>
      </w:r>
      <w:r>
        <w:rPr>
          <w:rFonts w:hint="eastAsia"/>
          <w:sz w:val="24"/>
          <w:lang w:eastAsia="zh-CN"/>
        </w:rPr>
        <w:t>无</w:t>
      </w:r>
    </w:p>
    <w:p>
      <w:pPr>
        <w:pStyle w:val="17"/>
        <w:keepNext w:val="0"/>
        <w:keepLines w:val="0"/>
        <w:pageBreakBefore w:val="0"/>
        <w:widowControl w:val="0"/>
        <w:numPr>
          <w:ilvl w:val="0"/>
          <w:numId w:val="2"/>
        </w:numPr>
        <w:tabs>
          <w:tab w:val="left" w:pos="1251"/>
        </w:tabs>
        <w:kinsoku w:val="0"/>
        <w:wordWrap/>
        <w:overflowPunct w:val="0"/>
        <w:topLinePunct w:val="0"/>
        <w:autoSpaceDE w:val="0"/>
        <w:autoSpaceDN w:val="0"/>
        <w:bidi w:val="0"/>
        <w:adjustRightInd/>
        <w:snapToGrid/>
        <w:spacing w:before="160" w:after="0" w:line="240" w:lineRule="auto"/>
        <w:ind w:left="1250" w:right="0" w:hanging="230"/>
        <w:jc w:val="left"/>
        <w:textAlignment w:val="auto"/>
        <w:rPr>
          <w:sz w:val="24"/>
          <w:highlight w:val="none"/>
        </w:rPr>
      </w:pPr>
      <w:r>
        <w:rPr>
          <w:sz w:val="24"/>
          <w:highlight w:val="none"/>
        </w:rPr>
        <w:t>本项目的特定资格要求：</w:t>
      </w:r>
      <w:r>
        <w:rPr>
          <w:rFonts w:hint="eastAsia"/>
          <w:sz w:val="24"/>
          <w:highlight w:val="none"/>
          <w:lang w:eastAsia="zh-CN"/>
        </w:rPr>
        <w:t>否</w:t>
      </w:r>
    </w:p>
    <w:p>
      <w:pPr>
        <w:pStyle w:val="17"/>
        <w:keepNext w:val="0"/>
        <w:keepLines w:val="0"/>
        <w:pageBreakBefore w:val="0"/>
        <w:widowControl w:val="0"/>
        <w:numPr>
          <w:ilvl w:val="0"/>
          <w:numId w:val="0"/>
        </w:numPr>
        <w:tabs>
          <w:tab w:val="left" w:pos="1461"/>
        </w:tabs>
        <w:kinsoku w:val="0"/>
        <w:wordWrap/>
        <w:overflowPunct w:val="0"/>
        <w:topLinePunct w:val="0"/>
        <w:autoSpaceDE w:val="0"/>
        <w:autoSpaceDN w:val="0"/>
        <w:bidi w:val="0"/>
        <w:adjustRightInd/>
        <w:snapToGrid/>
        <w:spacing w:before="72" w:after="0" w:line="240" w:lineRule="auto"/>
        <w:ind w:right="0" w:rightChars="0" w:firstLine="1200" w:firstLineChars="500"/>
        <w:jc w:val="left"/>
        <w:textAlignment w:val="auto"/>
        <w:rPr>
          <w:sz w:val="28"/>
        </w:rPr>
      </w:pPr>
      <w:r>
        <w:rPr>
          <w:sz w:val="24"/>
        </w:rPr>
        <w:t>本项目是否属于政府购买服务：</w:t>
      </w:r>
      <w:r>
        <w:rPr>
          <w:w w:val="120"/>
          <w:sz w:val="24"/>
        </w:rPr>
        <w:t>否</w:t>
      </w:r>
    </w:p>
    <w:p>
      <w:pPr>
        <w:pStyle w:val="8"/>
        <w:spacing w:before="219"/>
        <w:ind w:left="541"/>
      </w:pPr>
      <w:r>
        <w:rPr>
          <w:rFonts w:hint="eastAsia"/>
          <w:lang w:eastAsia="zh-CN"/>
        </w:rPr>
        <w:t>三</w:t>
      </w:r>
      <w:r>
        <w:t>、响应文件提交</w:t>
      </w:r>
    </w:p>
    <w:p>
      <w:pPr>
        <w:pStyle w:val="8"/>
        <w:tabs>
          <w:tab w:val="left" w:pos="2581"/>
          <w:tab w:val="left" w:pos="3061"/>
          <w:tab w:val="left" w:pos="3181"/>
          <w:tab w:val="left" w:pos="3781"/>
          <w:tab w:val="left" w:pos="4381"/>
          <w:tab w:val="left" w:pos="4981"/>
        </w:tabs>
        <w:spacing w:before="161" w:line="362" w:lineRule="auto"/>
        <w:ind w:left="1021" w:right="3403"/>
        <w:jc w:val="left"/>
      </w:pPr>
      <w:r>
        <w:rPr>
          <w:rFonts w:ascii="宋体" w:hAnsi="宋体" w:eastAsia="宋体" w:cs="宋体"/>
          <w:sz w:val="24"/>
          <w:szCs w:val="22"/>
          <w:highlight w:val="yellow"/>
          <w:lang w:val="en-US" w:eastAsia="zh-CN" w:bidi="ar-SA"/>
        </w:rPr>
        <w:t>截止时间：</w:t>
      </w:r>
      <w:r>
        <w:rPr>
          <w:rFonts w:hint="eastAsia" w:ascii="宋体" w:hAnsi="宋体" w:eastAsia="宋体" w:cs="宋体"/>
          <w:sz w:val="24"/>
          <w:szCs w:val="22"/>
          <w:highlight w:val="yellow"/>
          <w:lang w:val="en-US" w:eastAsia="zh-CN" w:bidi="ar-SA"/>
        </w:rPr>
        <w:t xml:space="preserve">2024 </w:t>
      </w:r>
      <w:r>
        <w:rPr>
          <w:rFonts w:ascii="宋体" w:hAnsi="宋体" w:eastAsia="宋体" w:cs="宋体"/>
          <w:sz w:val="24"/>
          <w:szCs w:val="22"/>
          <w:highlight w:val="yellow"/>
          <w:lang w:val="en-US" w:eastAsia="zh-CN" w:bidi="ar-SA"/>
        </w:rPr>
        <w:t>年</w:t>
      </w:r>
      <w:r>
        <w:rPr>
          <w:rFonts w:ascii="宋体" w:hAnsi="宋体" w:eastAsia="宋体" w:cs="宋体"/>
          <w:sz w:val="24"/>
          <w:szCs w:val="22"/>
          <w:highlight w:val="yellow"/>
          <w:lang w:val="en-US" w:eastAsia="zh-CN" w:bidi="ar-SA"/>
        </w:rPr>
        <w:tab/>
      </w:r>
      <w:r>
        <w:rPr>
          <w:rFonts w:hint="eastAsia" w:cs="宋体"/>
          <w:sz w:val="24"/>
          <w:szCs w:val="22"/>
          <w:highlight w:val="yellow"/>
          <w:lang w:val="en-US" w:eastAsia="zh-CN" w:bidi="ar-SA"/>
        </w:rPr>
        <w:t>9</w:t>
      </w:r>
      <w:r>
        <w:rPr>
          <w:rFonts w:ascii="宋体" w:hAnsi="宋体" w:eastAsia="宋体" w:cs="宋体"/>
          <w:sz w:val="24"/>
          <w:szCs w:val="22"/>
          <w:highlight w:val="yellow"/>
          <w:lang w:val="en-US" w:eastAsia="zh-CN" w:bidi="ar-SA"/>
        </w:rPr>
        <w:t>月</w:t>
      </w:r>
      <w:r>
        <w:rPr>
          <w:rFonts w:hint="eastAsia" w:ascii="宋体" w:hAnsi="宋体" w:eastAsia="宋体" w:cs="宋体"/>
          <w:sz w:val="24"/>
          <w:szCs w:val="22"/>
          <w:highlight w:val="yellow"/>
          <w:lang w:val="en-US" w:eastAsia="zh-CN" w:bidi="ar-SA"/>
        </w:rPr>
        <w:t xml:space="preserve"> </w:t>
      </w:r>
      <w:r>
        <w:rPr>
          <w:rFonts w:hint="eastAsia" w:cs="宋体"/>
          <w:sz w:val="24"/>
          <w:szCs w:val="22"/>
          <w:highlight w:val="yellow"/>
          <w:lang w:val="en-US" w:eastAsia="zh-CN" w:bidi="ar-SA"/>
        </w:rPr>
        <w:t>3</w:t>
      </w:r>
      <w:r>
        <w:rPr>
          <w:rFonts w:hint="eastAsia" w:ascii="宋体" w:hAnsi="宋体" w:eastAsia="宋体" w:cs="宋体"/>
          <w:sz w:val="24"/>
          <w:szCs w:val="22"/>
          <w:highlight w:val="yellow"/>
          <w:lang w:val="en-US" w:eastAsia="zh-CN" w:bidi="ar-SA"/>
        </w:rPr>
        <w:t xml:space="preserve"> </w:t>
      </w:r>
      <w:r>
        <w:rPr>
          <w:rFonts w:ascii="宋体" w:hAnsi="宋体" w:eastAsia="宋体" w:cs="宋体"/>
          <w:sz w:val="24"/>
          <w:szCs w:val="22"/>
          <w:highlight w:val="yellow"/>
          <w:lang w:val="en-US" w:eastAsia="zh-CN" w:bidi="ar-SA"/>
        </w:rPr>
        <w:t>日</w:t>
      </w:r>
      <w:r>
        <w:rPr>
          <w:rFonts w:hint="eastAsia" w:ascii="宋体" w:hAnsi="宋体" w:eastAsia="宋体" w:cs="宋体"/>
          <w:sz w:val="24"/>
          <w:szCs w:val="22"/>
          <w:highlight w:val="yellow"/>
          <w:lang w:val="en-US" w:eastAsia="zh-CN" w:bidi="ar-SA"/>
        </w:rPr>
        <w:t xml:space="preserve"> 18 </w:t>
      </w:r>
      <w:r>
        <w:rPr>
          <w:rFonts w:ascii="宋体" w:hAnsi="宋体" w:eastAsia="宋体" w:cs="宋体"/>
          <w:sz w:val="24"/>
          <w:szCs w:val="22"/>
          <w:highlight w:val="yellow"/>
          <w:lang w:val="en-US" w:eastAsia="zh-CN" w:bidi="ar-SA"/>
        </w:rPr>
        <w:t>点</w:t>
      </w:r>
      <w:r>
        <w:rPr>
          <w:rFonts w:hint="eastAsia" w:ascii="宋体" w:hAnsi="宋体" w:eastAsia="宋体" w:cs="宋体"/>
          <w:sz w:val="24"/>
          <w:szCs w:val="22"/>
          <w:highlight w:val="yellow"/>
          <w:lang w:val="en-US" w:eastAsia="zh-CN" w:bidi="ar-SA"/>
        </w:rPr>
        <w:t>00</w:t>
      </w:r>
      <w:r>
        <w:rPr>
          <w:rFonts w:ascii="宋体" w:hAnsi="宋体" w:eastAsia="宋体" w:cs="宋体"/>
          <w:sz w:val="24"/>
          <w:szCs w:val="22"/>
          <w:highlight w:val="yellow"/>
          <w:lang w:val="en-US" w:eastAsia="zh-CN" w:bidi="ar-SA"/>
        </w:rPr>
        <w:t>分（北京</w:t>
      </w:r>
      <w:r>
        <w:rPr>
          <w:rFonts w:hint="eastAsia" w:cs="宋体"/>
          <w:sz w:val="24"/>
          <w:szCs w:val="22"/>
          <w:highlight w:val="yellow"/>
          <w:lang w:val="en-US" w:eastAsia="zh-CN" w:bidi="ar-SA"/>
        </w:rPr>
        <w:t>时间）</w:t>
      </w:r>
      <w:r>
        <w:rPr>
          <w:rFonts w:ascii="宋体" w:hAnsi="宋体" w:eastAsia="宋体" w:cs="宋体"/>
          <w:sz w:val="24"/>
          <w:szCs w:val="22"/>
          <w:highlight w:val="none"/>
          <w:lang w:val="en-US" w:eastAsia="zh-CN" w:bidi="ar-SA"/>
        </w:rPr>
        <w:t>地</w:t>
      </w:r>
      <w:r>
        <w:t>点：</w:t>
      </w:r>
      <w:r>
        <w:rPr>
          <w:rFonts w:hint="eastAsia"/>
          <w:u w:val="single"/>
          <w:lang w:eastAsia="zh-CN"/>
        </w:rPr>
        <w:t>北海市海城区西南大道</w:t>
      </w:r>
      <w:r>
        <w:rPr>
          <w:rFonts w:hint="eastAsia"/>
          <w:u w:val="single"/>
          <w:lang w:val="en-US" w:eastAsia="zh-CN"/>
        </w:rPr>
        <w:t>239号北海市妇幼保健院后勤保障楼3楼采购办</w:t>
      </w:r>
      <w:r>
        <w:t>。</w:t>
      </w:r>
    </w:p>
    <w:p>
      <w:pPr>
        <w:pStyle w:val="8"/>
        <w:spacing w:before="12"/>
        <w:rPr>
          <w:sz w:val="32"/>
        </w:rPr>
      </w:pPr>
    </w:p>
    <w:p>
      <w:pPr>
        <w:pStyle w:val="8"/>
        <w:spacing w:before="1"/>
        <w:ind w:left="541"/>
      </w:pPr>
      <w:r>
        <w:rPr>
          <w:rFonts w:hint="eastAsia"/>
          <w:lang w:eastAsia="zh-CN"/>
        </w:rPr>
        <w:t>四</w:t>
      </w:r>
      <w:r>
        <w:t>、开启</w:t>
      </w:r>
    </w:p>
    <w:p>
      <w:pPr>
        <w:pStyle w:val="8"/>
        <w:bidi w:val="0"/>
        <w:ind w:firstLine="960" w:firstLineChars="400"/>
      </w:pPr>
      <w:r>
        <w:t>时间：</w:t>
      </w:r>
      <w:r>
        <w:rPr>
          <w:rFonts w:hint="eastAsia"/>
          <w:lang w:eastAsia="zh-CN"/>
        </w:rPr>
        <w:t>待定（电话通知）</w:t>
      </w:r>
      <w:r>
        <w:t>。</w:t>
      </w:r>
    </w:p>
    <w:p>
      <w:pPr>
        <w:pStyle w:val="8"/>
        <w:bidi w:val="0"/>
        <w:ind w:firstLine="960" w:firstLineChars="400"/>
      </w:pPr>
      <w:r>
        <w:t>地点：</w:t>
      </w:r>
      <w:r>
        <w:rPr>
          <w:rFonts w:hint="eastAsia"/>
          <w:lang w:eastAsia="zh-CN"/>
        </w:rPr>
        <w:t>北海市海城区西南大道</w:t>
      </w:r>
      <w:r>
        <w:rPr>
          <w:rFonts w:hint="eastAsia"/>
          <w:lang w:val="en-US" w:eastAsia="zh-CN"/>
        </w:rPr>
        <w:t>239号北海市妇幼保健院后勤保障楼4楼党员之家</w:t>
      </w:r>
      <w:r>
        <w:t>。</w:t>
      </w:r>
    </w:p>
    <w:p>
      <w:pPr>
        <w:pStyle w:val="8"/>
        <w:rPr>
          <w:sz w:val="33"/>
        </w:rPr>
      </w:pPr>
    </w:p>
    <w:p>
      <w:pPr>
        <w:pStyle w:val="8"/>
        <w:ind w:left="541"/>
      </w:pPr>
      <w:r>
        <w:rPr>
          <w:rFonts w:hint="eastAsia"/>
          <w:lang w:eastAsia="zh-CN"/>
        </w:rPr>
        <w:t>五</w:t>
      </w:r>
      <w:r>
        <w:t>、公告期限</w:t>
      </w:r>
    </w:p>
    <w:p>
      <w:pPr>
        <w:pStyle w:val="8"/>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rFonts w:hint="eastAsia"/>
          <w:lang w:eastAsia="zh-CN"/>
        </w:rPr>
      </w:pPr>
      <w:r>
        <w:rPr>
          <w:spacing w:val="-6"/>
        </w:rPr>
        <w:t xml:space="preserve">自本公告发布之日起 </w:t>
      </w:r>
      <w:r>
        <w:rPr>
          <w:rFonts w:ascii="Tahoma" w:eastAsia="Tahoma"/>
        </w:rPr>
        <w:t>3</w:t>
      </w:r>
      <w:r>
        <w:rPr>
          <w:rFonts w:ascii="Tahoma" w:eastAsia="Tahoma"/>
          <w:spacing w:val="-6"/>
        </w:rPr>
        <w:t xml:space="preserve"> </w:t>
      </w:r>
      <w:r>
        <w:t>个</w:t>
      </w:r>
      <w:r>
        <w:rPr>
          <w:rFonts w:hint="eastAsia"/>
          <w:lang w:eastAsia="zh-CN"/>
        </w:rPr>
        <w:t>工作日。</w:t>
      </w:r>
    </w:p>
    <w:p>
      <w:pPr>
        <w:pStyle w:val="8"/>
        <w:keepNext w:val="0"/>
        <w:keepLines w:val="0"/>
        <w:pageBreakBefore w:val="0"/>
        <w:widowControl w:val="0"/>
        <w:kinsoku/>
        <w:wordWrap/>
        <w:overflowPunct w:val="0"/>
        <w:topLinePunct w:val="0"/>
        <w:autoSpaceDE w:val="0"/>
        <w:autoSpaceDN w:val="0"/>
        <w:bidi w:val="0"/>
        <w:adjustRightInd/>
        <w:snapToGrid/>
        <w:spacing w:before="160"/>
        <w:ind w:left="1021"/>
        <w:textAlignment w:val="auto"/>
      </w:pPr>
      <w:r>
        <w:rPr>
          <w:rFonts w:hint="eastAsia"/>
          <w:lang w:eastAsia="zh-CN"/>
        </w:rPr>
        <w:t>六</w:t>
      </w:r>
      <w:r>
        <w:t>、对本次采购提出询问，请按以下方式联系。</w:t>
      </w:r>
    </w:p>
    <w:p>
      <w:pPr>
        <w:pStyle w:val="8"/>
        <w:numPr>
          <w:ilvl w:val="2"/>
          <w:numId w:val="3"/>
        </w:numPr>
        <w:bidi w:val="0"/>
      </w:pPr>
      <w:r>
        <w:t>采购人信息</w:t>
      </w:r>
    </w:p>
    <w:p>
      <w:pPr>
        <w:pStyle w:val="8"/>
        <w:numPr>
          <w:ilvl w:val="0"/>
          <w:numId w:val="0"/>
        </w:numPr>
        <w:bidi w:val="0"/>
        <w:ind w:left="1261" w:leftChars="0" w:right="0" w:rightChars="0" w:firstLine="240" w:firstLineChars="100"/>
      </w:pPr>
      <w:r>
        <w:t xml:space="preserve">名 称： </w:t>
      </w:r>
      <w:r>
        <w:rPr>
          <w:rFonts w:hint="eastAsia"/>
          <w:lang w:eastAsia="zh-CN"/>
        </w:rPr>
        <w:t>北海市妇幼保健院</w:t>
      </w:r>
      <w:r>
        <w:tab/>
      </w:r>
    </w:p>
    <w:p>
      <w:pPr>
        <w:pStyle w:val="8"/>
        <w:numPr>
          <w:ilvl w:val="0"/>
          <w:numId w:val="0"/>
        </w:numPr>
        <w:bidi w:val="0"/>
        <w:ind w:left="1261" w:leftChars="0" w:right="0" w:rightChars="0" w:firstLine="240" w:firstLineChars="100"/>
      </w:pPr>
      <w:r>
        <w:t>地 址：</w:t>
      </w:r>
      <w:r>
        <w:rPr>
          <w:rFonts w:hint="eastAsia"/>
          <w:lang w:val="en-US" w:eastAsia="zh-CN"/>
        </w:rPr>
        <w:t xml:space="preserve"> 北海市海城区西南大道239号</w:t>
      </w:r>
      <w:r>
        <w:t xml:space="preserve">         </w:t>
      </w:r>
    </w:p>
    <w:p>
      <w:pPr>
        <w:pStyle w:val="8"/>
        <w:numPr>
          <w:ilvl w:val="0"/>
          <w:numId w:val="0"/>
        </w:numPr>
        <w:bidi w:val="0"/>
        <w:ind w:left="1261" w:leftChars="0" w:right="0" w:rightChars="0" w:firstLine="240" w:firstLineChars="100"/>
        <w:rPr>
          <w:sz w:val="24"/>
        </w:rPr>
        <w:sectPr>
          <w:headerReference r:id="rId8" w:type="default"/>
          <w:footerReference r:id="rId10" w:type="default"/>
          <w:headerReference r:id="rId9" w:type="even"/>
          <w:footerReference r:id="rId11" w:type="even"/>
          <w:pgSz w:w="11910" w:h="16840"/>
          <w:pgMar w:top="1340" w:right="560" w:bottom="1080" w:left="1160" w:header="879" w:footer="892" w:gutter="0"/>
          <w:cols w:space="720" w:num="1"/>
        </w:sectPr>
      </w:pPr>
      <w:r>
        <w:t>联系方式：</w:t>
      </w:r>
      <w:r>
        <w:rPr>
          <w:rFonts w:hint="eastAsia"/>
          <w:lang w:eastAsia="zh-CN"/>
        </w:rPr>
        <w:t>欧工</w:t>
      </w:r>
      <w:r>
        <w:rPr>
          <w:rFonts w:hint="eastAsia"/>
          <w:lang w:val="en-US" w:eastAsia="zh-CN"/>
        </w:rPr>
        <w:t xml:space="preserve"> 0779-2250872（正常上班时间）</w:t>
      </w:r>
      <w:r>
        <w:tab/>
      </w:r>
      <w:r>
        <w:t xml:space="preserve">      </w:t>
      </w:r>
      <w:r>
        <w:rPr>
          <w:rFonts w:ascii="Arial" w:eastAsia="Arial"/>
          <w:w w:val="115"/>
        </w:rPr>
        <w:t xml:space="preserve">           </w:t>
      </w:r>
    </w:p>
    <w:p>
      <w:pPr>
        <w:pStyle w:val="8"/>
        <w:spacing w:before="8"/>
        <w:rPr>
          <w:sz w:val="26"/>
        </w:rPr>
      </w:pPr>
    </w:p>
    <w:p>
      <w:pPr>
        <w:pStyle w:val="4"/>
        <w:tabs>
          <w:tab w:val="left" w:pos="700"/>
        </w:tabs>
        <w:spacing w:before="0"/>
        <w:rPr>
          <w:sz w:val="36"/>
          <w:szCs w:val="36"/>
        </w:rPr>
      </w:pPr>
      <w:r>
        <w:rPr>
          <w:rFonts w:hint="eastAsia"/>
          <w:sz w:val="36"/>
          <w:szCs w:val="36"/>
          <w:lang w:eastAsia="zh-CN"/>
        </w:rPr>
        <w:t>第二章</w:t>
      </w:r>
      <w:r>
        <w:rPr>
          <w:rFonts w:hint="eastAsia"/>
          <w:sz w:val="36"/>
          <w:szCs w:val="36"/>
          <w:lang w:val="en-US" w:eastAsia="zh-CN"/>
        </w:rPr>
        <w:t xml:space="preserve">  </w:t>
      </w:r>
      <w:r>
        <w:rPr>
          <w:sz w:val="36"/>
          <w:szCs w:val="36"/>
        </w:rPr>
        <w:t>响应文件的编制</w:t>
      </w:r>
    </w:p>
    <w:p>
      <w:pPr>
        <w:pStyle w:val="17"/>
        <w:numPr>
          <w:ilvl w:val="0"/>
          <w:numId w:val="4"/>
        </w:numPr>
        <w:tabs>
          <w:tab w:val="left" w:pos="897"/>
        </w:tabs>
        <w:spacing w:before="185" w:after="0" w:line="240" w:lineRule="auto"/>
        <w:ind w:left="896" w:right="0" w:hanging="356"/>
        <w:jc w:val="both"/>
        <w:rPr>
          <w:sz w:val="24"/>
          <w:highlight w:val="none"/>
        </w:rPr>
      </w:pPr>
      <w:r>
        <w:rPr>
          <w:sz w:val="24"/>
        </w:rPr>
        <w:t>响应范围、</w:t>
      </w:r>
      <w:r>
        <w:rPr>
          <w:rFonts w:hint="eastAsia"/>
          <w:sz w:val="24"/>
          <w:highlight w:val="none"/>
          <w:lang w:eastAsia="zh-CN"/>
        </w:rPr>
        <w:t>比选</w:t>
      </w:r>
      <w:r>
        <w:rPr>
          <w:sz w:val="24"/>
          <w:highlight w:val="none"/>
        </w:rPr>
        <w:t>文件中计量单位的使用及</w:t>
      </w:r>
      <w:r>
        <w:rPr>
          <w:rFonts w:hint="eastAsia"/>
          <w:sz w:val="24"/>
          <w:highlight w:val="none"/>
          <w:lang w:eastAsia="zh-CN"/>
        </w:rPr>
        <w:t>比选</w:t>
      </w:r>
      <w:r>
        <w:rPr>
          <w:sz w:val="24"/>
          <w:highlight w:val="none"/>
        </w:rPr>
        <w:t>语言</w:t>
      </w:r>
    </w:p>
    <w:p>
      <w:pPr>
        <w:pStyle w:val="17"/>
        <w:numPr>
          <w:ilvl w:val="1"/>
          <w:numId w:val="4"/>
        </w:numPr>
        <w:tabs>
          <w:tab w:val="left" w:pos="1622"/>
        </w:tabs>
        <w:spacing w:before="161" w:after="0" w:line="364" w:lineRule="auto"/>
        <w:ind w:left="1621" w:right="571" w:hanging="720"/>
        <w:jc w:val="both"/>
        <w:rPr>
          <w:sz w:val="24"/>
          <w:highlight w:val="none"/>
        </w:rPr>
      </w:pPr>
      <w:r>
        <w:rPr>
          <w:sz w:val="24"/>
          <w:highlight w:val="none"/>
        </w:rPr>
        <w:t>供应商应当对所参与采购包对应第</w:t>
      </w:r>
      <w:r>
        <w:rPr>
          <w:rFonts w:hint="eastAsia"/>
          <w:sz w:val="24"/>
          <w:highlight w:val="none"/>
          <w:lang w:eastAsia="zh-CN"/>
        </w:rPr>
        <w:t>五</w:t>
      </w:r>
      <w:r>
        <w:rPr>
          <w:sz w:val="24"/>
          <w:highlight w:val="none"/>
        </w:rPr>
        <w:t>章《采购需求》所列的全部内容进行响应，不得将一个采购包中的内容拆分响应，</w:t>
      </w:r>
      <w:r>
        <w:rPr>
          <w:spacing w:val="-118"/>
          <w:sz w:val="24"/>
          <w:highlight w:val="none"/>
        </w:rPr>
        <w:t xml:space="preserve"> </w:t>
      </w:r>
      <w:r>
        <w:rPr>
          <w:sz w:val="24"/>
          <w:highlight w:val="none"/>
        </w:rPr>
        <w:t>否则其对该采购包的响应将被认定为无效响应。</w:t>
      </w:r>
    </w:p>
    <w:p>
      <w:pPr>
        <w:pStyle w:val="17"/>
        <w:numPr>
          <w:ilvl w:val="1"/>
          <w:numId w:val="4"/>
        </w:numPr>
        <w:tabs>
          <w:tab w:val="left" w:pos="1622"/>
        </w:tabs>
        <w:spacing w:before="0" w:after="0" w:line="362" w:lineRule="auto"/>
        <w:ind w:left="1621" w:right="571" w:hanging="720"/>
        <w:jc w:val="both"/>
        <w:rPr>
          <w:sz w:val="24"/>
          <w:highlight w:val="none"/>
        </w:rPr>
      </w:pPr>
      <w:r>
        <w:rPr>
          <w:sz w:val="24"/>
          <w:highlight w:val="none"/>
        </w:rPr>
        <w:t>除</w:t>
      </w:r>
      <w:r>
        <w:rPr>
          <w:rFonts w:hint="eastAsia"/>
          <w:sz w:val="24"/>
          <w:highlight w:val="none"/>
          <w:lang w:eastAsia="zh-CN"/>
        </w:rPr>
        <w:t>比选</w:t>
      </w:r>
      <w:r>
        <w:rPr>
          <w:sz w:val="24"/>
          <w:highlight w:val="none"/>
        </w:rPr>
        <w:t>文件有特殊要求外，本项目</w:t>
      </w:r>
      <w:r>
        <w:rPr>
          <w:rFonts w:hint="eastAsia"/>
          <w:sz w:val="24"/>
          <w:highlight w:val="none"/>
          <w:lang w:eastAsia="zh-CN"/>
        </w:rPr>
        <w:t>比选</w:t>
      </w:r>
      <w:r>
        <w:rPr>
          <w:sz w:val="24"/>
          <w:highlight w:val="none"/>
        </w:rPr>
        <w:t>所使用的计量单位，应采用中华人民共和国法定计量单位。</w:t>
      </w:r>
    </w:p>
    <w:p>
      <w:pPr>
        <w:pStyle w:val="17"/>
        <w:numPr>
          <w:ilvl w:val="1"/>
          <w:numId w:val="4"/>
        </w:numPr>
        <w:tabs>
          <w:tab w:val="left" w:pos="1622"/>
        </w:tabs>
        <w:spacing w:before="2" w:after="0" w:line="364" w:lineRule="auto"/>
        <w:ind w:left="1621" w:right="571" w:hanging="720"/>
        <w:jc w:val="both"/>
        <w:rPr>
          <w:sz w:val="24"/>
          <w:highlight w:val="none"/>
        </w:rPr>
      </w:pPr>
      <w:r>
        <w:rPr>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17"/>
        <w:numPr>
          <w:ilvl w:val="0"/>
          <w:numId w:val="4"/>
        </w:numPr>
        <w:tabs>
          <w:tab w:val="left" w:pos="897"/>
        </w:tabs>
        <w:spacing w:before="0" w:after="0" w:line="303" w:lineRule="exact"/>
        <w:ind w:left="896" w:right="0" w:hanging="356"/>
        <w:jc w:val="both"/>
        <w:rPr>
          <w:sz w:val="24"/>
          <w:highlight w:val="none"/>
        </w:rPr>
      </w:pPr>
      <w:r>
        <w:rPr>
          <w:sz w:val="24"/>
          <w:highlight w:val="none"/>
        </w:rPr>
        <w:t>响应文件构成</w:t>
      </w:r>
    </w:p>
    <w:p>
      <w:pPr>
        <w:pStyle w:val="17"/>
        <w:numPr>
          <w:ilvl w:val="1"/>
          <w:numId w:val="4"/>
        </w:numPr>
        <w:tabs>
          <w:tab w:val="left" w:pos="1617"/>
        </w:tabs>
        <w:spacing w:before="161" w:after="0" w:line="364" w:lineRule="auto"/>
        <w:ind w:left="1616" w:right="568" w:hanging="720"/>
        <w:jc w:val="both"/>
        <w:rPr>
          <w:sz w:val="24"/>
        </w:rPr>
      </w:pPr>
      <w:r>
        <w:rPr>
          <w:sz w:val="24"/>
          <w:highlight w:val="none"/>
        </w:rPr>
        <w:t>供应商应当按照</w:t>
      </w:r>
      <w:r>
        <w:rPr>
          <w:rFonts w:hint="eastAsia"/>
          <w:sz w:val="24"/>
          <w:highlight w:val="none"/>
          <w:lang w:eastAsia="zh-CN"/>
        </w:rPr>
        <w:t>比选</w:t>
      </w:r>
      <w:r>
        <w:rPr>
          <w:sz w:val="24"/>
          <w:highlight w:val="none"/>
        </w:rPr>
        <w:t>文件的</w:t>
      </w:r>
      <w:r>
        <w:rPr>
          <w:sz w:val="24"/>
        </w:rPr>
        <w:t>要求编制响应文件，并对其提交的响应文</w:t>
      </w:r>
      <w:r>
        <w:rPr>
          <w:spacing w:val="-13"/>
          <w:sz w:val="24"/>
        </w:rPr>
        <w:t>件的真实性、合法性承担法律责任。响应文件的部分格式要求，见第六章《响</w:t>
      </w:r>
      <w:r>
        <w:rPr>
          <w:spacing w:val="-18"/>
          <w:sz w:val="24"/>
        </w:rPr>
        <w:t>应文件格式》。</w:t>
      </w:r>
    </w:p>
    <w:p>
      <w:pPr>
        <w:pStyle w:val="17"/>
        <w:numPr>
          <w:ilvl w:val="1"/>
          <w:numId w:val="4"/>
        </w:numPr>
        <w:tabs>
          <w:tab w:val="left" w:pos="1617"/>
        </w:tabs>
        <w:spacing w:before="0" w:after="0" w:line="364" w:lineRule="auto"/>
        <w:ind w:left="1616" w:right="566" w:hanging="720"/>
        <w:jc w:val="both"/>
        <w:rPr>
          <w:sz w:val="24"/>
          <w:highlight w:val="none"/>
        </w:rPr>
      </w:pPr>
      <w:r>
        <w:rPr>
          <w:sz w:val="24"/>
          <w:highlight w:val="none"/>
        </w:rPr>
        <w:t>对于</w:t>
      </w:r>
      <w:r>
        <w:rPr>
          <w:rFonts w:hint="eastAsia"/>
          <w:sz w:val="24"/>
          <w:highlight w:val="none"/>
          <w:lang w:eastAsia="zh-CN"/>
        </w:rPr>
        <w:t>比选</w:t>
      </w:r>
      <w:r>
        <w:rPr>
          <w:sz w:val="24"/>
          <w:highlight w:val="none"/>
        </w:rPr>
        <w:t>文件中标记了</w:t>
      </w:r>
      <w:r>
        <w:rPr>
          <w:rFonts w:ascii="Tahoma" w:hAnsi="Tahoma" w:eastAsia="Tahoma"/>
          <w:sz w:val="24"/>
          <w:highlight w:val="none"/>
        </w:rPr>
        <w:t>“</w:t>
      </w:r>
      <w:r>
        <w:rPr>
          <w:sz w:val="24"/>
          <w:highlight w:val="none"/>
        </w:rPr>
        <w:t>实质性格式</w:t>
      </w:r>
      <w:r>
        <w:rPr>
          <w:rFonts w:ascii="Tahoma" w:hAnsi="Tahoma" w:eastAsia="Tahoma"/>
          <w:sz w:val="24"/>
          <w:highlight w:val="none"/>
        </w:rPr>
        <w:t>”</w:t>
      </w:r>
      <w:r>
        <w:rPr>
          <w:sz w:val="24"/>
          <w:highlight w:val="none"/>
        </w:rPr>
        <w:t>文件的，供应商不得改变格式中给定的文字所表达的含义，不得删减格式中的实质性内容，不得自行添加与格式中给定的文字内容相矛盾的内容，不得对应当填写的空格不填写或不实质性响应，否则响应无效。未标记</w:t>
      </w:r>
      <w:r>
        <w:rPr>
          <w:rFonts w:ascii="Tahoma" w:hAnsi="Tahoma" w:eastAsia="Tahoma"/>
          <w:sz w:val="24"/>
          <w:highlight w:val="none"/>
        </w:rPr>
        <w:t>“</w:t>
      </w:r>
      <w:r>
        <w:rPr>
          <w:sz w:val="24"/>
          <w:highlight w:val="none"/>
        </w:rPr>
        <w:t>实质性格式</w:t>
      </w:r>
      <w:r>
        <w:rPr>
          <w:rFonts w:ascii="Tahoma" w:hAnsi="Tahoma" w:eastAsia="Tahoma"/>
          <w:sz w:val="24"/>
          <w:highlight w:val="none"/>
        </w:rPr>
        <w:t>”</w:t>
      </w:r>
      <w:r>
        <w:rPr>
          <w:sz w:val="24"/>
          <w:highlight w:val="none"/>
        </w:rPr>
        <w:t>的文件和竞争性磋商文件未</w:t>
      </w:r>
      <w:r>
        <w:rPr>
          <w:w w:val="110"/>
          <w:sz w:val="24"/>
          <w:highlight w:val="none"/>
        </w:rPr>
        <w:t>提供格式的内容，可由供应商自行编写。</w:t>
      </w:r>
    </w:p>
    <w:p>
      <w:pPr>
        <w:pStyle w:val="17"/>
        <w:numPr>
          <w:ilvl w:val="1"/>
          <w:numId w:val="4"/>
        </w:numPr>
        <w:tabs>
          <w:tab w:val="left" w:pos="1617"/>
        </w:tabs>
        <w:spacing w:before="0" w:after="0" w:line="303" w:lineRule="exact"/>
        <w:ind w:left="1616" w:right="0" w:hanging="721"/>
        <w:jc w:val="both"/>
        <w:rPr>
          <w:sz w:val="24"/>
          <w:highlight w:val="none"/>
        </w:rPr>
      </w:pPr>
      <w:r>
        <w:rPr>
          <w:sz w:val="24"/>
          <w:highlight w:val="none"/>
        </w:rPr>
        <w:t>第</w:t>
      </w:r>
      <w:r>
        <w:rPr>
          <w:rFonts w:hint="eastAsia"/>
          <w:sz w:val="24"/>
          <w:highlight w:val="none"/>
          <w:lang w:eastAsia="zh-CN"/>
        </w:rPr>
        <w:t>四</w:t>
      </w:r>
      <w:r>
        <w:rPr>
          <w:sz w:val="24"/>
          <w:highlight w:val="none"/>
        </w:rPr>
        <w:t>章《评审方法和评审标准》中涉及的证明文件。</w:t>
      </w:r>
    </w:p>
    <w:p>
      <w:pPr>
        <w:pStyle w:val="17"/>
        <w:numPr>
          <w:ilvl w:val="1"/>
          <w:numId w:val="4"/>
        </w:numPr>
        <w:tabs>
          <w:tab w:val="left" w:pos="1617"/>
        </w:tabs>
        <w:spacing w:before="159" w:after="0" w:line="364" w:lineRule="auto"/>
        <w:ind w:left="1616" w:right="568" w:hanging="720"/>
        <w:jc w:val="both"/>
        <w:rPr>
          <w:sz w:val="24"/>
        </w:rPr>
      </w:pPr>
      <w:r>
        <w:rPr>
          <w:spacing w:val="-12"/>
          <w:sz w:val="24"/>
        </w:rPr>
        <w:t>对照第</w:t>
      </w:r>
      <w:r>
        <w:rPr>
          <w:rFonts w:hint="eastAsia"/>
          <w:sz w:val="24"/>
          <w:lang w:eastAsia="zh-CN"/>
        </w:rPr>
        <w:t>五</w:t>
      </w:r>
      <w:r>
        <w:rPr>
          <w:spacing w:val="-12"/>
          <w:sz w:val="24"/>
        </w:rPr>
        <w:t>章《采购需求》，说明所提供货物和服务已对第</w:t>
      </w:r>
      <w:r>
        <w:rPr>
          <w:rFonts w:hint="eastAsia"/>
          <w:sz w:val="24"/>
          <w:lang w:eastAsia="zh-CN"/>
        </w:rPr>
        <w:t>五</w:t>
      </w:r>
      <w:r>
        <w:rPr>
          <w:spacing w:val="-12"/>
          <w:sz w:val="24"/>
        </w:rPr>
        <w:t>章《采购需求》做</w:t>
      </w:r>
      <w:r>
        <w:rPr>
          <w:sz w:val="24"/>
        </w:rPr>
        <w:t>出了响应，或申明与第</w:t>
      </w:r>
      <w:r>
        <w:rPr>
          <w:rFonts w:hint="eastAsia"/>
          <w:sz w:val="24"/>
          <w:lang w:eastAsia="zh-CN"/>
        </w:rPr>
        <w:t>五</w:t>
      </w:r>
      <w:r>
        <w:rPr>
          <w:sz w:val="24"/>
        </w:rPr>
        <w:t>章《采购需求》的偏差和例外。如第</w:t>
      </w:r>
      <w:r>
        <w:rPr>
          <w:rFonts w:hint="eastAsia"/>
          <w:sz w:val="24"/>
          <w:lang w:eastAsia="zh-CN"/>
        </w:rPr>
        <w:t>五</w:t>
      </w:r>
      <w:r>
        <w:rPr>
          <w:sz w:val="24"/>
        </w:rPr>
        <w:t>章《采购需求》中要求提供证明文件的，供应商应当按具体要求提供证明文件。</w:t>
      </w:r>
    </w:p>
    <w:p>
      <w:pPr>
        <w:pStyle w:val="17"/>
        <w:numPr>
          <w:ilvl w:val="1"/>
          <w:numId w:val="4"/>
        </w:numPr>
        <w:tabs>
          <w:tab w:val="left" w:pos="1617"/>
        </w:tabs>
        <w:spacing w:before="0" w:after="0" w:line="307" w:lineRule="exact"/>
        <w:ind w:left="1616" w:right="0" w:hanging="721"/>
        <w:jc w:val="both"/>
        <w:rPr>
          <w:sz w:val="24"/>
        </w:rPr>
      </w:pPr>
      <w:r>
        <w:rPr>
          <w:sz w:val="24"/>
        </w:rPr>
        <w:t>供应商认为应附的其他材料。</w:t>
      </w:r>
    </w:p>
    <w:p>
      <w:pPr>
        <w:pStyle w:val="17"/>
        <w:numPr>
          <w:ilvl w:val="0"/>
          <w:numId w:val="4"/>
        </w:numPr>
        <w:tabs>
          <w:tab w:val="left" w:pos="897"/>
        </w:tabs>
        <w:spacing w:before="158" w:after="0" w:line="240" w:lineRule="auto"/>
        <w:ind w:left="896" w:right="0" w:hanging="356"/>
        <w:jc w:val="left"/>
        <w:rPr>
          <w:sz w:val="24"/>
        </w:rPr>
      </w:pPr>
      <w:r>
        <w:rPr>
          <w:sz w:val="24"/>
        </w:rPr>
        <w:t>报价</w:t>
      </w:r>
    </w:p>
    <w:p>
      <w:pPr>
        <w:spacing w:after="0" w:line="240" w:lineRule="auto"/>
        <w:jc w:val="left"/>
        <w:rPr>
          <w:sz w:val="24"/>
        </w:rPr>
        <w:sectPr>
          <w:pgSz w:w="11910" w:h="16840"/>
          <w:pgMar w:top="1340" w:right="560" w:bottom="1080" w:left="1160" w:header="879" w:footer="892" w:gutter="0"/>
          <w:cols w:space="720" w:num="1"/>
        </w:sectPr>
      </w:pPr>
    </w:p>
    <w:p>
      <w:pPr>
        <w:pStyle w:val="17"/>
        <w:numPr>
          <w:ilvl w:val="1"/>
          <w:numId w:val="4"/>
        </w:numPr>
        <w:tabs>
          <w:tab w:val="left" w:pos="1617"/>
        </w:tabs>
        <w:spacing w:before="72" w:after="0" w:line="240" w:lineRule="auto"/>
        <w:ind w:left="1616" w:right="0" w:hanging="721"/>
        <w:jc w:val="both"/>
        <w:rPr>
          <w:sz w:val="24"/>
        </w:rPr>
      </w:pPr>
      <w:r>
        <w:rPr>
          <w:sz w:val="24"/>
        </w:rPr>
        <w:t>所有响应均以人民币报价。</w:t>
      </w:r>
    </w:p>
    <w:p>
      <w:pPr>
        <w:pStyle w:val="17"/>
        <w:numPr>
          <w:ilvl w:val="1"/>
          <w:numId w:val="4"/>
        </w:numPr>
        <w:tabs>
          <w:tab w:val="left" w:pos="2008"/>
        </w:tabs>
        <w:spacing w:before="158" w:after="0" w:line="364" w:lineRule="auto"/>
        <w:ind w:left="2007" w:right="571" w:hanging="900"/>
        <w:jc w:val="both"/>
        <w:rPr>
          <w:sz w:val="24"/>
        </w:rPr>
      </w:pPr>
      <w:r>
        <w:rPr>
          <w:spacing w:val="-3"/>
          <w:sz w:val="24"/>
        </w:rPr>
        <w:t>供应商的报价应包括为完成本项目所发生的一切费用和税费，采购人将不</w:t>
      </w:r>
      <w:r>
        <w:rPr>
          <w:spacing w:val="-9"/>
          <w:sz w:val="24"/>
        </w:rPr>
        <w:t>再支付报价以外的任何费用。供应商的报价应包括但不限于下列内容</w:t>
      </w:r>
      <w:r>
        <w:rPr>
          <w:sz w:val="24"/>
        </w:rPr>
        <w:t>。</w:t>
      </w:r>
    </w:p>
    <w:p>
      <w:pPr>
        <w:pStyle w:val="17"/>
        <w:numPr>
          <w:ilvl w:val="2"/>
          <w:numId w:val="4"/>
        </w:numPr>
        <w:tabs>
          <w:tab w:val="left" w:pos="2522"/>
        </w:tabs>
        <w:spacing w:before="0" w:after="0" w:line="364" w:lineRule="auto"/>
        <w:ind w:left="2521" w:right="463" w:hanging="900"/>
        <w:jc w:val="left"/>
        <w:rPr>
          <w:sz w:val="24"/>
        </w:rPr>
      </w:pPr>
      <w:r>
        <w:rPr>
          <w:spacing w:val="-2"/>
          <w:sz w:val="24"/>
        </w:rPr>
        <w:t>响应货物及标准附件、备品备件、专用工具等的出厂价</w:t>
      </w:r>
      <w:r>
        <w:rPr>
          <w:spacing w:val="-1"/>
          <w:sz w:val="24"/>
        </w:rPr>
        <w:t>（包括已在中国国内的进口货物完税后的仓库交货价、展室交货价或货架交货价</w:t>
      </w:r>
      <w:r>
        <w:rPr>
          <w:sz w:val="24"/>
        </w:rPr>
        <w:t>）</w:t>
      </w:r>
      <w:r>
        <w:rPr>
          <w:spacing w:val="-117"/>
          <w:sz w:val="24"/>
        </w:rPr>
        <w:t xml:space="preserve"> </w:t>
      </w:r>
      <w:r>
        <w:rPr>
          <w:spacing w:val="-1"/>
          <w:sz w:val="24"/>
        </w:rPr>
        <w:t>和运至最终目的地的运输费和保险费，安装调试、检验、技术服务、</w:t>
      </w:r>
      <w:r>
        <w:rPr>
          <w:sz w:val="24"/>
        </w:rPr>
        <w:t>培训、质量保证、售后服务、税费等；</w:t>
      </w:r>
    </w:p>
    <w:p>
      <w:pPr>
        <w:pStyle w:val="17"/>
        <w:numPr>
          <w:ilvl w:val="2"/>
          <w:numId w:val="4"/>
        </w:numPr>
        <w:tabs>
          <w:tab w:val="left" w:pos="2522"/>
        </w:tabs>
        <w:spacing w:before="0" w:after="0" w:line="305" w:lineRule="exact"/>
        <w:ind w:left="2521" w:right="0" w:hanging="901"/>
        <w:jc w:val="left"/>
        <w:rPr>
          <w:sz w:val="24"/>
        </w:rPr>
      </w:pPr>
      <w:r>
        <w:rPr>
          <w:sz w:val="24"/>
        </w:rPr>
        <w:t>按照竞争性磋商文件要求完成本项目的全部相关费用。</w:t>
      </w:r>
    </w:p>
    <w:p>
      <w:pPr>
        <w:pStyle w:val="17"/>
        <w:numPr>
          <w:ilvl w:val="1"/>
          <w:numId w:val="4"/>
        </w:numPr>
        <w:tabs>
          <w:tab w:val="left" w:pos="1617"/>
        </w:tabs>
        <w:spacing w:before="160" w:after="0" w:line="362" w:lineRule="auto"/>
        <w:ind w:left="1616" w:right="573" w:hanging="720"/>
        <w:jc w:val="left"/>
        <w:rPr>
          <w:sz w:val="24"/>
        </w:rPr>
      </w:pPr>
      <w:r>
        <w:rPr>
          <w:sz w:val="24"/>
        </w:rPr>
        <w:t>采购人不得向供应商索要或者接受其给予的赠品、回扣或者与采购无关的其他商品、服务。</w:t>
      </w:r>
    </w:p>
    <w:p>
      <w:pPr>
        <w:pStyle w:val="17"/>
        <w:numPr>
          <w:ilvl w:val="1"/>
          <w:numId w:val="4"/>
        </w:numPr>
        <w:tabs>
          <w:tab w:val="left" w:pos="1617"/>
        </w:tabs>
        <w:spacing w:before="0" w:after="0" w:line="364" w:lineRule="auto"/>
        <w:ind w:left="1616" w:right="570" w:hanging="720"/>
        <w:jc w:val="both"/>
        <w:rPr>
          <w:sz w:val="24"/>
        </w:rPr>
      </w:pPr>
      <w:r>
        <w:rPr>
          <w:sz w:val="24"/>
        </w:rPr>
        <w:t>供应商不能提供任何有选择性或可调整的最后报价</w:t>
      </w:r>
      <w:r>
        <w:rPr>
          <w:rFonts w:hint="eastAsia"/>
          <w:sz w:val="24"/>
          <w:lang w:eastAsia="zh-CN"/>
        </w:rPr>
        <w:t>。</w:t>
      </w:r>
    </w:p>
    <w:p>
      <w:pPr>
        <w:pStyle w:val="8"/>
        <w:spacing w:before="7"/>
        <w:rPr>
          <w:sz w:val="27"/>
        </w:rPr>
      </w:pPr>
    </w:p>
    <w:p>
      <w:pPr>
        <w:pStyle w:val="4"/>
        <w:tabs>
          <w:tab w:val="left" w:pos="700"/>
        </w:tabs>
        <w:spacing w:before="61"/>
        <w:ind w:right="34"/>
        <w:rPr>
          <w:sz w:val="36"/>
          <w:szCs w:val="36"/>
        </w:rPr>
      </w:pPr>
      <w:r>
        <w:rPr>
          <w:rFonts w:hint="eastAsia"/>
          <w:sz w:val="36"/>
          <w:szCs w:val="36"/>
          <w:lang w:eastAsia="zh-CN"/>
        </w:rPr>
        <w:t>第三章</w:t>
      </w:r>
      <w:r>
        <w:rPr>
          <w:rFonts w:hint="eastAsia"/>
          <w:sz w:val="36"/>
          <w:szCs w:val="36"/>
          <w:lang w:val="en-US" w:eastAsia="zh-CN"/>
        </w:rPr>
        <w:t xml:space="preserve"> </w:t>
      </w:r>
      <w:r>
        <w:rPr>
          <w:sz w:val="36"/>
          <w:szCs w:val="36"/>
        </w:rPr>
        <w:t>评审</w:t>
      </w:r>
    </w:p>
    <w:p>
      <w:pPr>
        <w:pStyle w:val="17"/>
        <w:numPr>
          <w:ilvl w:val="0"/>
          <w:numId w:val="4"/>
        </w:numPr>
        <w:tabs>
          <w:tab w:val="left" w:pos="897"/>
        </w:tabs>
        <w:spacing w:before="185" w:after="0" w:line="240" w:lineRule="auto"/>
        <w:ind w:left="896" w:right="0" w:hanging="356"/>
        <w:jc w:val="left"/>
        <w:rPr>
          <w:sz w:val="24"/>
        </w:rPr>
      </w:pPr>
      <w:r>
        <w:rPr>
          <w:sz w:val="24"/>
        </w:rPr>
        <w:t>响应文件的解密与开启</w:t>
      </w:r>
    </w:p>
    <w:p>
      <w:pPr>
        <w:pStyle w:val="17"/>
        <w:numPr>
          <w:ilvl w:val="1"/>
          <w:numId w:val="4"/>
        </w:numPr>
        <w:tabs>
          <w:tab w:val="left" w:pos="1617"/>
        </w:tabs>
        <w:spacing w:before="0" w:after="0" w:line="364" w:lineRule="auto"/>
        <w:ind w:left="1616" w:right="573" w:hanging="720"/>
        <w:jc w:val="both"/>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pStyle w:val="17"/>
        <w:numPr>
          <w:ilvl w:val="1"/>
          <w:numId w:val="4"/>
        </w:numPr>
        <w:tabs>
          <w:tab w:val="left" w:pos="1617"/>
        </w:tabs>
        <w:spacing w:before="0" w:after="0" w:line="307" w:lineRule="exact"/>
        <w:ind w:left="1616" w:right="0" w:hanging="721"/>
        <w:jc w:val="both"/>
        <w:rPr>
          <w:sz w:val="24"/>
        </w:rPr>
      </w:pPr>
      <w:r>
        <w:rPr>
          <w:spacing w:val="-9"/>
          <w:sz w:val="24"/>
        </w:rPr>
        <w:t xml:space="preserve">供应商不足 </w:t>
      </w:r>
      <w:r>
        <w:rPr>
          <w:rFonts w:ascii="Tahoma" w:eastAsia="Tahoma"/>
          <w:sz w:val="24"/>
        </w:rPr>
        <w:t>3</w:t>
      </w:r>
      <w:r>
        <w:rPr>
          <w:rFonts w:ascii="Tahoma" w:eastAsia="Tahoma"/>
          <w:spacing w:val="-4"/>
          <w:sz w:val="24"/>
        </w:rPr>
        <w:t xml:space="preserve"> </w:t>
      </w:r>
      <w:r>
        <w:rPr>
          <w:sz w:val="24"/>
        </w:rPr>
        <w:t>家的，不予解密。</w:t>
      </w:r>
    </w:p>
    <w:p>
      <w:pPr>
        <w:pStyle w:val="17"/>
        <w:numPr>
          <w:ilvl w:val="1"/>
          <w:numId w:val="4"/>
        </w:numPr>
        <w:tabs>
          <w:tab w:val="left" w:pos="1617"/>
        </w:tabs>
        <w:spacing w:before="156" w:after="0" w:line="240" w:lineRule="auto"/>
        <w:ind w:left="1616" w:right="0" w:hanging="721"/>
        <w:jc w:val="both"/>
        <w:rPr>
          <w:sz w:val="24"/>
        </w:rPr>
      </w:pPr>
      <w:r>
        <w:rPr>
          <w:sz w:val="24"/>
        </w:rPr>
        <w:t>本项目不公开报价。</w:t>
      </w:r>
    </w:p>
    <w:p>
      <w:pPr>
        <w:pStyle w:val="17"/>
        <w:numPr>
          <w:ilvl w:val="0"/>
          <w:numId w:val="0"/>
        </w:numPr>
        <w:tabs>
          <w:tab w:val="left" w:pos="897"/>
        </w:tabs>
        <w:spacing w:before="161" w:after="0" w:line="240" w:lineRule="auto"/>
        <w:ind w:left="540" w:leftChars="0" w:right="0" w:rightChars="0"/>
        <w:jc w:val="both"/>
        <w:rPr>
          <w:sz w:val="24"/>
        </w:rPr>
        <w:sectPr>
          <w:pgSz w:w="11910" w:h="16840"/>
          <w:pgMar w:top="1340" w:right="560" w:bottom="1080" w:left="1160" w:header="879" w:footer="892" w:gutter="0"/>
          <w:cols w:space="720" w:num="1"/>
        </w:sectPr>
      </w:pPr>
    </w:p>
    <w:p>
      <w:pPr>
        <w:pStyle w:val="8"/>
        <w:spacing w:before="72"/>
        <w:ind w:right="25"/>
        <w:jc w:val="center"/>
        <w:rPr>
          <w:sz w:val="36"/>
          <w:szCs w:val="36"/>
        </w:rPr>
      </w:pPr>
      <w:r>
        <w:rPr>
          <w:rFonts w:hint="eastAsia"/>
          <w:sz w:val="36"/>
          <w:szCs w:val="36"/>
          <w:lang w:eastAsia="zh-CN"/>
        </w:rPr>
        <w:t>第四章</w:t>
      </w:r>
      <w:r>
        <w:rPr>
          <w:sz w:val="36"/>
          <w:szCs w:val="36"/>
        </w:rPr>
        <w:t>、评审</w:t>
      </w:r>
      <w:r>
        <w:rPr>
          <w:rFonts w:hint="eastAsia"/>
          <w:sz w:val="36"/>
          <w:szCs w:val="36"/>
          <w:lang w:eastAsia="zh-CN"/>
        </w:rPr>
        <w:t>方法和评审</w:t>
      </w:r>
      <w:r>
        <w:rPr>
          <w:sz w:val="36"/>
          <w:szCs w:val="36"/>
        </w:rPr>
        <w:t>标准</w:t>
      </w:r>
    </w:p>
    <w:p>
      <w:pPr>
        <w:pStyle w:val="8"/>
        <w:rPr>
          <w:sz w:val="20"/>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评审方法：</w:t>
      </w:r>
      <w:r>
        <w:rPr>
          <w:rFonts w:hint="eastAsia" w:ascii="宋体" w:hAnsi="宋体" w:eastAsia="宋体" w:cs="宋体"/>
          <w:b w:val="0"/>
          <w:bCs w:val="0"/>
          <w:color w:val="auto"/>
          <w:sz w:val="24"/>
          <w:szCs w:val="24"/>
          <w:highlight w:val="yellow"/>
          <w:lang w:val="en-US" w:eastAsia="zh-CN"/>
        </w:rPr>
        <w:t>院内比选（综合评分法）</w:t>
      </w:r>
      <w:r>
        <w:rPr>
          <w:rFonts w:hint="eastAsia" w:ascii="宋体" w:hAnsi="宋体" w:eastAsia="宋体" w:cs="宋体"/>
          <w:b w:val="0"/>
          <w:bCs w:val="0"/>
          <w:color w:val="auto"/>
          <w:sz w:val="24"/>
          <w:szCs w:val="24"/>
          <w:lang w:val="en-US" w:eastAsia="zh-CN"/>
        </w:rPr>
        <w:t>，对单位提供报价、服务等进行综合谈判定，由评审小组推荐成交候选单位，本项目允许竞标人进行二次报价。</w:t>
      </w:r>
    </w:p>
    <w:p>
      <w:pPr>
        <w:pStyle w:val="2"/>
        <w:numPr>
          <w:ilvl w:val="0"/>
          <w:numId w:val="5"/>
        </w:numPr>
        <w:rPr>
          <w:rFonts w:hint="eastAsia" w:ascii="宋体" w:eastAsia="宋体" w:cs="宋体"/>
          <w:bCs/>
          <w:sz w:val="21"/>
          <w:szCs w:val="21"/>
        </w:rPr>
      </w:pPr>
      <w:r>
        <w:rPr>
          <w:rFonts w:hint="eastAsia" w:ascii="宋体" w:eastAsia="宋体" w:cs="宋体"/>
          <w:bCs/>
          <w:sz w:val="21"/>
          <w:szCs w:val="21"/>
        </w:rPr>
        <w:t>对进入详评的，采用百分制综合评分法。</w:t>
      </w:r>
    </w:p>
    <w:p>
      <w:pPr>
        <w:pStyle w:val="8"/>
        <w:rPr>
          <w:sz w:val="20"/>
        </w:rPr>
      </w:pPr>
    </w:p>
    <w:tbl>
      <w:tblPr>
        <w:tblStyle w:val="12"/>
        <w:tblpPr w:leftFromText="180" w:rightFromText="180" w:vertAnchor="text" w:horzAnchor="page" w:tblpX="1172" w:tblpY="309"/>
        <w:tblOverlap w:val="never"/>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936"/>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gridSpan w:val="2"/>
            <w:shd w:val="clear" w:color="auto" w:fill="auto"/>
            <w:vAlign w:val="center"/>
          </w:tcPr>
          <w:p>
            <w:pPr>
              <w:wordWrap w:val="0"/>
              <w:spacing w:line="360" w:lineRule="auto"/>
              <w:jc w:val="center"/>
              <w:rPr>
                <w:rFonts w:ascii="宋体" w:hAnsi="宋体" w:cs="宋体"/>
                <w:b/>
                <w:bCs/>
                <w:color w:val="000000"/>
                <w:szCs w:val="21"/>
              </w:rPr>
            </w:pPr>
            <w:r>
              <w:rPr>
                <w:rFonts w:hint="eastAsia" w:ascii="宋体" w:hAnsi="宋体" w:cs="宋体"/>
                <w:b/>
                <w:bCs/>
                <w:color w:val="000000"/>
                <w:szCs w:val="21"/>
              </w:rPr>
              <w:t>序号</w:t>
            </w:r>
          </w:p>
        </w:tc>
        <w:tc>
          <w:tcPr>
            <w:tcW w:w="7254" w:type="dxa"/>
            <w:shd w:val="clear" w:color="auto" w:fill="auto"/>
            <w:vAlign w:val="center"/>
          </w:tcPr>
          <w:p>
            <w:pPr>
              <w:wordWrap w:val="0"/>
              <w:spacing w:line="360" w:lineRule="auto"/>
              <w:jc w:val="center"/>
              <w:rPr>
                <w:rFonts w:ascii="宋体" w:hAnsi="宋体" w:cs="宋体"/>
                <w:b/>
                <w:bCs/>
                <w:color w:val="000000"/>
                <w:szCs w:val="21"/>
              </w:rPr>
            </w:pPr>
            <w:r>
              <w:rPr>
                <w:rFonts w:hint="eastAsia" w:ascii="宋体" w:hAnsi="宋体" w:cs="宋体"/>
                <w:b/>
                <w:bCs/>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9" w:type="dxa"/>
            <w:shd w:val="clear" w:color="auto" w:fill="auto"/>
            <w:vAlign w:val="center"/>
          </w:tcPr>
          <w:p>
            <w:pPr>
              <w:wordWrap w:val="0"/>
              <w:spacing w:line="360" w:lineRule="auto"/>
              <w:jc w:val="center"/>
              <w:rPr>
                <w:rFonts w:ascii="宋体" w:hAnsi="宋体" w:cs="宋体"/>
                <w:color w:val="000000"/>
                <w:szCs w:val="21"/>
              </w:rPr>
            </w:pPr>
            <w:r>
              <w:rPr>
                <w:rFonts w:hint="eastAsia" w:ascii="宋体" w:hAnsi="宋体" w:cs="宋体"/>
                <w:color w:val="000000"/>
                <w:szCs w:val="21"/>
              </w:rPr>
              <w:t>1</w:t>
            </w:r>
          </w:p>
        </w:tc>
        <w:tc>
          <w:tcPr>
            <w:tcW w:w="1936" w:type="dxa"/>
            <w:shd w:val="clear" w:color="auto" w:fill="auto"/>
            <w:vAlign w:val="center"/>
          </w:tcPr>
          <w:p>
            <w:pPr>
              <w:wordWrap w:val="0"/>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价格分</w:t>
            </w:r>
          </w:p>
          <w:p>
            <w:pPr>
              <w:wordWrap w:val="0"/>
              <w:spacing w:line="360" w:lineRule="auto"/>
              <w:jc w:val="center"/>
              <w:rPr>
                <w:rFonts w:hint="eastAsia" w:ascii="宋体" w:hAnsi="宋体" w:eastAsia="宋体" w:cs="宋体"/>
                <w:color w:val="000000"/>
                <w:sz w:val="24"/>
                <w:szCs w:val="24"/>
                <w:highlight w:val="yellow"/>
              </w:rPr>
            </w:pP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20</w:t>
            </w:r>
            <w:r>
              <w:rPr>
                <w:rFonts w:hint="eastAsia" w:ascii="宋体" w:hAnsi="宋体" w:eastAsia="宋体" w:cs="宋体"/>
                <w:b/>
                <w:bCs/>
                <w:color w:val="000000"/>
                <w:sz w:val="24"/>
                <w:szCs w:val="24"/>
                <w:highlight w:val="none"/>
              </w:rPr>
              <w:t>分）</w:t>
            </w:r>
          </w:p>
        </w:tc>
        <w:tc>
          <w:tcPr>
            <w:tcW w:w="7254" w:type="dxa"/>
            <w:shd w:val="clear" w:color="auto" w:fill="auto"/>
          </w:tcPr>
          <w:p>
            <w:pPr>
              <w:spacing w:line="5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文件要求且</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最低的</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为评标基准价，基准价得分为</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0分。</w:t>
            </w:r>
          </w:p>
          <w:p>
            <w:pPr>
              <w:wordWrap w:val="0"/>
              <w:spacing w:line="360" w:lineRule="auto"/>
              <w:rPr>
                <w:rFonts w:ascii="宋体" w:hAnsi="宋体" w:cs="宋体"/>
                <w:color w:val="000000"/>
                <w:szCs w:val="21"/>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某投标人价格分 =（评标基准价÷某投标人</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49" w:type="dxa"/>
            <w:shd w:val="clear" w:color="auto" w:fill="auto"/>
            <w:vAlign w:val="center"/>
          </w:tcPr>
          <w:p>
            <w:pPr>
              <w:wordWrap w:val="0"/>
              <w:spacing w:line="360" w:lineRule="auto"/>
              <w:jc w:val="center"/>
              <w:rPr>
                <w:rFonts w:ascii="宋体" w:hAnsi="宋体" w:cs="宋体"/>
                <w:szCs w:val="21"/>
              </w:rPr>
            </w:pPr>
            <w:r>
              <w:rPr>
                <w:rFonts w:hint="eastAsia" w:ascii="宋体" w:hAnsi="宋体" w:cs="宋体"/>
                <w:szCs w:val="21"/>
              </w:rPr>
              <w:t>2</w:t>
            </w:r>
          </w:p>
        </w:tc>
        <w:tc>
          <w:tcPr>
            <w:tcW w:w="1936" w:type="dxa"/>
            <w:shd w:val="clear" w:color="auto" w:fill="auto"/>
            <w:vAlign w:val="center"/>
          </w:tcPr>
          <w:p>
            <w:pPr>
              <w:wordWrap w:val="0"/>
              <w:spacing w:line="360" w:lineRule="auto"/>
              <w:jc w:val="center"/>
              <w:rPr>
                <w:rFonts w:hint="eastAsia" w:ascii="宋体" w:hAnsi="宋体" w:eastAsia="宋体" w:cs="宋体"/>
                <w:sz w:val="24"/>
                <w:szCs w:val="24"/>
                <w:highlight w:val="yellow"/>
              </w:rPr>
            </w:pPr>
            <w:r>
              <w:rPr>
                <w:rFonts w:hint="eastAsia" w:ascii="宋体" w:hAnsi="宋体" w:eastAsia="宋体" w:cs="宋体"/>
                <w:b/>
                <w:bCs/>
                <w:color w:val="auto"/>
                <w:sz w:val="24"/>
                <w:szCs w:val="24"/>
                <w:highlight w:val="none"/>
                <w:lang w:eastAsia="zh-CN"/>
              </w:rPr>
              <w:t>设备性能及配置（</w:t>
            </w:r>
            <w:r>
              <w:rPr>
                <w:rFonts w:hint="eastAsia" w:ascii="宋体" w:hAnsi="宋体" w:eastAsia="宋体" w:cs="宋体"/>
                <w:b/>
                <w:bCs/>
                <w:color w:val="auto"/>
                <w:sz w:val="24"/>
                <w:szCs w:val="24"/>
                <w:highlight w:val="none"/>
                <w:lang w:val="en-US" w:eastAsia="zh-CN"/>
              </w:rPr>
              <w:t>20分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评审小组人员对采购文件中的技术参数、性能配置进行评审。</w:t>
            </w:r>
          </w:p>
          <w:p>
            <w:pPr>
              <w:tabs>
                <w:tab w:val="left" w:pos="1446"/>
              </w:tabs>
              <w:wordWrap w:val="0"/>
              <w:spacing w:line="360" w:lineRule="auto"/>
              <w:rPr>
                <w:rFonts w:hint="eastAsia" w:ascii="宋体" w:hAnsi="宋体" w:eastAsia="宋体" w:cs="宋体"/>
                <w:sz w:val="24"/>
                <w:szCs w:val="24"/>
              </w:rPr>
            </w:pPr>
            <w:r>
              <w:rPr>
                <w:rFonts w:hint="eastAsia" w:ascii="宋体" w:hAnsi="宋体" w:eastAsia="宋体" w:cs="宋体"/>
                <w:bCs/>
                <w:color w:val="auto"/>
                <w:sz w:val="24"/>
                <w:szCs w:val="24"/>
                <w:highlight w:val="none"/>
              </w:rPr>
              <w:t>技术参数、性能配置</w:t>
            </w:r>
            <w:r>
              <w:rPr>
                <w:rFonts w:hint="eastAsia" w:ascii="宋体" w:hAnsi="宋体" w:eastAsia="宋体" w:cs="宋体"/>
                <w:bCs/>
                <w:color w:val="auto"/>
                <w:sz w:val="24"/>
                <w:szCs w:val="24"/>
                <w:highlight w:val="none"/>
                <w:lang w:val="en-US" w:eastAsia="zh-CN"/>
              </w:rPr>
              <w:t>全部满足招标文件要求得20分，</w:t>
            </w:r>
            <w:r>
              <w:rPr>
                <w:rFonts w:hint="eastAsia" w:ascii="宋体" w:hAnsi="宋体" w:eastAsia="宋体" w:cs="宋体"/>
                <w:bCs/>
                <w:color w:val="auto"/>
                <w:sz w:val="24"/>
                <w:szCs w:val="24"/>
                <w:highlight w:val="none"/>
              </w:rPr>
              <w:t>每</w:t>
            </w:r>
            <w:r>
              <w:rPr>
                <w:rFonts w:hint="eastAsia" w:ascii="宋体" w:hAnsi="宋体" w:eastAsia="宋体" w:cs="宋体"/>
                <w:bCs/>
                <w:color w:val="auto"/>
                <w:sz w:val="24"/>
                <w:szCs w:val="24"/>
                <w:highlight w:val="none"/>
                <w:lang w:val="en-US" w:eastAsia="zh-CN"/>
              </w:rPr>
              <w:t>出现</w:t>
            </w:r>
            <w:r>
              <w:rPr>
                <w:rFonts w:hint="eastAsia" w:ascii="宋体" w:hAnsi="宋体" w:eastAsia="宋体" w:cs="宋体"/>
                <w:bCs/>
                <w:color w:val="auto"/>
                <w:sz w:val="24"/>
                <w:szCs w:val="24"/>
                <w:highlight w:val="none"/>
              </w:rPr>
              <w:t>一项负偏离扣</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ascii="宋体" w:hAnsi="宋体" w:cs="宋体"/>
                <w:szCs w:val="21"/>
              </w:rPr>
            </w:pPr>
            <w:r>
              <w:rPr>
                <w:rFonts w:ascii="宋体" w:hAnsi="宋体" w:cs="宋体"/>
                <w:szCs w:val="21"/>
              </w:rPr>
              <w:t>3</w:t>
            </w:r>
          </w:p>
        </w:tc>
        <w:tc>
          <w:tcPr>
            <w:tcW w:w="1936" w:type="dxa"/>
            <w:shd w:val="clear" w:color="auto" w:fill="auto"/>
            <w:vAlign w:val="center"/>
          </w:tcPr>
          <w:p>
            <w:pPr>
              <w:wordWrap w:val="0"/>
              <w:spacing w:line="360" w:lineRule="auto"/>
              <w:jc w:val="center"/>
              <w:rPr>
                <w:rFonts w:hint="eastAsia" w:ascii="宋体" w:hAnsi="宋体" w:eastAsia="宋体" w:cs="宋体"/>
                <w:sz w:val="24"/>
                <w:szCs w:val="24"/>
                <w:highlight w:val="yellow"/>
              </w:rPr>
            </w:pPr>
            <w:r>
              <w:rPr>
                <w:rFonts w:hint="eastAsia" w:ascii="宋体" w:hAnsi="宋体" w:eastAsia="宋体" w:cs="宋体"/>
                <w:b/>
                <w:bCs/>
                <w:color w:val="auto"/>
                <w:sz w:val="24"/>
                <w:szCs w:val="24"/>
                <w:highlight w:val="none"/>
                <w:lang w:val="en-US" w:eastAsia="zh-CN"/>
              </w:rPr>
              <w:t>实施方案（25分）</w:t>
            </w:r>
          </w:p>
        </w:tc>
        <w:tc>
          <w:tcPr>
            <w:tcW w:w="7254" w:type="dxa"/>
            <w:shd w:val="clear" w:color="auto" w:fill="auto"/>
          </w:tcPr>
          <w:p>
            <w:pPr>
              <w:spacing w:line="560" w:lineRule="exact"/>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未提供实施方案不得分。</w:t>
            </w:r>
          </w:p>
          <w:p>
            <w:pPr>
              <w:spacing w:line="5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一档（10分）：</w:t>
            </w:r>
            <w:r>
              <w:rPr>
                <w:rFonts w:hint="eastAsia" w:ascii="宋体" w:hAnsi="宋体" w:eastAsia="宋体" w:cs="宋体"/>
                <w:color w:val="auto"/>
                <w:sz w:val="24"/>
                <w:szCs w:val="24"/>
                <w:highlight w:val="none"/>
                <w:lang w:val="en-US" w:eastAsia="zh-CN"/>
              </w:rPr>
              <w:t>方案简单，基本能满足项目实际需求基本可行的。</w:t>
            </w:r>
          </w:p>
          <w:p>
            <w:pPr>
              <w:spacing w:line="5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二档（15分）：</w:t>
            </w:r>
            <w:r>
              <w:rPr>
                <w:rFonts w:hint="eastAsia" w:ascii="宋体" w:hAnsi="宋体" w:eastAsia="宋体" w:cs="宋体"/>
                <w:color w:val="auto"/>
                <w:sz w:val="24"/>
                <w:szCs w:val="24"/>
                <w:highlight w:val="none"/>
                <w:lang w:val="en-US" w:eastAsia="zh-CN"/>
              </w:rPr>
              <w:t>方案较详细，包含管理措施、具体实施流程、进度安排、质量保证措施等，整体方案符合实际情况的。</w:t>
            </w:r>
          </w:p>
          <w:p>
            <w:pPr>
              <w:spacing w:line="5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三档（20分）：</w:t>
            </w:r>
            <w:r>
              <w:rPr>
                <w:rFonts w:hint="eastAsia" w:ascii="宋体" w:hAnsi="宋体" w:eastAsia="宋体" w:cs="宋体"/>
                <w:color w:val="auto"/>
                <w:sz w:val="24"/>
                <w:szCs w:val="24"/>
                <w:highlight w:val="none"/>
                <w:lang w:val="en-US" w:eastAsia="zh-CN"/>
              </w:rPr>
              <w:t>方案详细完善，包含管理措施、具体实施流程、进度安排、质量保证措施，整体方案针对性强，能说明实施各个阶段工作安排和进度计划。</w:t>
            </w:r>
          </w:p>
          <w:p>
            <w:pPr>
              <w:tabs>
                <w:tab w:val="left" w:pos="312"/>
              </w:tabs>
              <w:wordWrap w:val="0"/>
              <w:spacing w:line="360" w:lineRule="auto"/>
              <w:rPr>
                <w:rFonts w:hint="eastAsia" w:ascii="宋体" w:hAnsi="宋体" w:eastAsia="宋体" w:cs="宋体"/>
                <w:sz w:val="24"/>
                <w:szCs w:val="24"/>
              </w:rPr>
            </w:pPr>
            <w:r>
              <w:rPr>
                <w:rFonts w:hint="eastAsia" w:ascii="宋体" w:hAnsi="宋体" w:eastAsia="宋体" w:cs="宋体"/>
                <w:b/>
                <w:bCs/>
                <w:color w:val="auto"/>
                <w:sz w:val="24"/>
                <w:szCs w:val="24"/>
                <w:highlight w:val="none"/>
                <w:lang w:val="en-US" w:eastAsia="zh-CN"/>
              </w:rPr>
              <w:t>四档（25分）：</w:t>
            </w:r>
            <w:r>
              <w:rPr>
                <w:rFonts w:hint="eastAsia" w:ascii="宋体" w:hAnsi="宋体" w:eastAsia="宋体" w:cs="宋体"/>
                <w:color w:val="auto"/>
                <w:sz w:val="24"/>
                <w:szCs w:val="24"/>
                <w:highlight w:val="none"/>
                <w:lang w:val="en-US" w:eastAsia="zh-CN"/>
              </w:rPr>
              <w:t>方案详细全面完善，包含管理措施、具体实施流程、进度安排、质量保证措施，整体方案针对性较强，能提供项目验收方案，方案全面、描述详细，完全准确地理解项目需求，部署科学可靠。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ascii="宋体" w:hAnsi="宋体" w:cs="宋体"/>
                <w:szCs w:val="21"/>
              </w:rPr>
            </w:pP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服务</w:t>
            </w:r>
            <w:r>
              <w:rPr>
                <w:rFonts w:hint="eastAsia" w:ascii="宋体" w:hAnsi="宋体" w:eastAsia="宋体" w:cs="宋体"/>
                <w:b/>
                <w:bCs/>
                <w:color w:val="auto"/>
                <w:sz w:val="24"/>
                <w:szCs w:val="24"/>
                <w:highlight w:val="none"/>
                <w:lang w:val="en-US" w:eastAsia="zh-CN"/>
              </w:rPr>
              <w:t>承诺</w:t>
            </w:r>
            <w:r>
              <w:rPr>
                <w:rFonts w:hint="eastAsia" w:ascii="宋体" w:hAnsi="宋体" w:eastAsia="宋体" w:cs="宋体"/>
                <w:b/>
                <w:bCs/>
                <w:color w:val="auto"/>
                <w:sz w:val="24"/>
                <w:szCs w:val="24"/>
                <w:highlight w:val="none"/>
              </w:rPr>
              <w:t>方案（</w:t>
            </w:r>
            <w:r>
              <w:rPr>
                <w:rFonts w:hint="eastAsia" w:ascii="宋体" w:hAnsi="宋体" w:eastAsia="宋体" w:cs="宋体"/>
                <w:b/>
                <w:bCs/>
                <w:color w:val="auto"/>
                <w:sz w:val="24"/>
                <w:szCs w:val="24"/>
                <w:highlight w:val="none"/>
                <w:lang w:val="en-US" w:eastAsia="zh-CN"/>
              </w:rPr>
              <w:t>2</w:t>
            </w:r>
            <w:r>
              <w:rPr>
                <w:rFonts w:hint="eastAsia"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p>
        </w:tc>
        <w:tc>
          <w:tcPr>
            <w:tcW w:w="7254" w:type="dxa"/>
            <w:shd w:val="clear" w:color="auto" w:fill="auto"/>
          </w:tcPr>
          <w:p>
            <w:pPr>
              <w:tabs>
                <w:tab w:val="left" w:pos="312"/>
              </w:tabs>
              <w:wordWrap w:val="0"/>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未提供</w:t>
            </w:r>
            <w:r>
              <w:rPr>
                <w:rFonts w:hint="eastAsia" w:ascii="宋体" w:hAnsi="宋体" w:eastAsia="宋体" w:cs="宋体"/>
                <w:b/>
                <w:bCs/>
                <w:color w:val="auto"/>
                <w:sz w:val="24"/>
                <w:szCs w:val="24"/>
                <w:highlight w:val="none"/>
              </w:rPr>
              <w:t>服务</w:t>
            </w:r>
            <w:r>
              <w:rPr>
                <w:rFonts w:hint="eastAsia" w:ascii="宋体" w:hAnsi="宋体" w:eastAsia="宋体" w:cs="宋体"/>
                <w:b/>
                <w:bCs/>
                <w:color w:val="auto"/>
                <w:sz w:val="24"/>
                <w:szCs w:val="24"/>
                <w:highlight w:val="none"/>
                <w:lang w:val="en-US" w:eastAsia="zh-CN"/>
              </w:rPr>
              <w:t>承诺</w:t>
            </w:r>
            <w:r>
              <w:rPr>
                <w:rFonts w:hint="eastAsia" w:ascii="宋体" w:hAnsi="宋体" w:eastAsia="宋体" w:cs="宋体"/>
                <w:b/>
                <w:bCs/>
                <w:color w:val="auto"/>
                <w:sz w:val="24"/>
                <w:szCs w:val="24"/>
                <w:highlight w:val="none"/>
              </w:rPr>
              <w:t>方案</w:t>
            </w:r>
            <w:r>
              <w:rPr>
                <w:rFonts w:hint="eastAsia" w:ascii="宋体" w:hAnsi="宋体" w:eastAsia="宋体" w:cs="宋体"/>
                <w:b/>
                <w:bCs/>
                <w:color w:val="auto"/>
                <w:sz w:val="24"/>
                <w:szCs w:val="24"/>
                <w:highlight w:val="none"/>
                <w:lang w:eastAsia="zh-CN"/>
              </w:rPr>
              <w:t>不得分。</w:t>
            </w:r>
          </w:p>
          <w:p>
            <w:pPr>
              <w:tabs>
                <w:tab w:val="left" w:pos="312"/>
              </w:tabs>
              <w:wordWrap w:val="0"/>
              <w:spacing w:line="360" w:lineRule="auto"/>
              <w:rPr>
                <w:rFonts w:hint="eastAsia" w:cs="宋体"/>
                <w:b w:val="0"/>
                <w:bCs/>
                <w:color w:val="auto"/>
                <w:sz w:val="24"/>
                <w:szCs w:val="24"/>
                <w:highlight w:val="none"/>
                <w:lang w:eastAsia="zh-CN"/>
              </w:rPr>
            </w:pPr>
            <w:r>
              <w:rPr>
                <w:rFonts w:hint="eastAsia" w:ascii="宋体" w:hAnsi="宋体" w:eastAsia="宋体" w:cs="宋体"/>
                <w:b/>
                <w:bCs/>
                <w:color w:val="auto"/>
                <w:sz w:val="24"/>
                <w:szCs w:val="24"/>
                <w:highlight w:val="none"/>
                <w:lang w:eastAsia="zh-CN"/>
              </w:rPr>
              <w:t>一档（</w:t>
            </w:r>
            <w:r>
              <w:rPr>
                <w:rFonts w:hint="eastAsia" w:ascii="宋体" w:hAnsi="宋体" w:eastAsia="宋体" w:cs="宋体"/>
                <w:b/>
                <w:bCs/>
                <w:color w:val="auto"/>
                <w:sz w:val="24"/>
                <w:szCs w:val="24"/>
                <w:highlight w:val="none"/>
                <w:lang w:val="en-US" w:eastAsia="zh-CN"/>
              </w:rPr>
              <w:t>1</w:t>
            </w:r>
            <w:r>
              <w:rPr>
                <w:rFonts w:hint="eastAsia"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rPr>
              <w:t>服务承诺方案</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承诺</w:t>
            </w:r>
            <w:r>
              <w:rPr>
                <w:rFonts w:hint="eastAsia" w:ascii="宋体" w:hAnsi="宋体" w:eastAsia="宋体" w:cs="宋体"/>
                <w:sz w:val="24"/>
                <w:szCs w:val="24"/>
              </w:rPr>
              <w:t>在</w:t>
            </w:r>
            <w:r>
              <w:rPr>
                <w:rFonts w:hint="eastAsia" w:ascii="宋体" w:hAnsi="宋体" w:eastAsia="宋体" w:cs="宋体"/>
                <w:b w:val="0"/>
                <w:bCs/>
                <w:color w:val="auto"/>
                <w:sz w:val="24"/>
                <w:szCs w:val="24"/>
                <w:highlight w:val="none"/>
              </w:rPr>
              <w:t>质保期内，接到故障通知后</w:t>
            </w:r>
            <w:r>
              <w:rPr>
                <w:rFonts w:hint="eastAsia"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小时内响应，</w:t>
            </w:r>
            <w:r>
              <w:rPr>
                <w:rFonts w:hint="eastAsia" w:ascii="宋体" w:hAnsi="宋体" w:eastAsia="宋体" w:cs="宋体"/>
                <w:b w:val="0"/>
                <w:bCs/>
                <w:color w:val="auto"/>
                <w:sz w:val="24"/>
                <w:szCs w:val="24"/>
                <w:highlight w:val="none"/>
                <w:lang w:val="en-US" w:eastAsia="zh-CN"/>
              </w:rPr>
              <w:t>48</w:t>
            </w:r>
            <w:r>
              <w:rPr>
                <w:rFonts w:hint="eastAsia" w:ascii="宋体" w:hAnsi="宋体" w:eastAsia="宋体" w:cs="宋体"/>
                <w:b w:val="0"/>
                <w:bCs/>
                <w:color w:val="auto"/>
                <w:sz w:val="24"/>
                <w:szCs w:val="24"/>
                <w:highlight w:val="none"/>
              </w:rPr>
              <w:t>小时内到达现场</w:t>
            </w:r>
            <w:r>
              <w:rPr>
                <w:rFonts w:hint="eastAsia" w:cs="宋体"/>
                <w:b w:val="0"/>
                <w:bCs/>
                <w:color w:val="auto"/>
                <w:sz w:val="24"/>
                <w:szCs w:val="24"/>
                <w:highlight w:val="none"/>
                <w:lang w:val="en-US" w:eastAsia="zh-CN"/>
              </w:rPr>
              <w:t>进行</w:t>
            </w:r>
            <w:r>
              <w:rPr>
                <w:rFonts w:hint="eastAsia" w:ascii="宋体" w:hAnsi="宋体" w:eastAsia="宋体" w:cs="宋体"/>
                <w:b w:val="0"/>
                <w:bCs/>
                <w:color w:val="auto"/>
                <w:sz w:val="24"/>
                <w:szCs w:val="24"/>
                <w:highlight w:val="none"/>
              </w:rPr>
              <w:t>处理</w:t>
            </w:r>
            <w:r>
              <w:rPr>
                <w:rFonts w:hint="eastAsia" w:cs="宋体"/>
                <w:b w:val="0"/>
                <w:bCs/>
                <w:color w:val="auto"/>
                <w:sz w:val="24"/>
                <w:szCs w:val="24"/>
                <w:highlight w:val="none"/>
                <w:lang w:eastAsia="zh-CN"/>
              </w:rPr>
              <w:t>。</w:t>
            </w:r>
          </w:p>
          <w:p>
            <w:pPr>
              <w:tabs>
                <w:tab w:val="left" w:pos="312"/>
              </w:tabs>
              <w:wordWrap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档（</w:t>
            </w:r>
            <w:r>
              <w:rPr>
                <w:rFonts w:hint="eastAsia"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分）：</w:t>
            </w:r>
            <w:r>
              <w:rPr>
                <w:rFonts w:hint="eastAsia" w:ascii="宋体" w:hAnsi="宋体" w:eastAsia="宋体"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rPr>
              <w:t>服务承诺方案</w:t>
            </w:r>
            <w:r>
              <w:rPr>
                <w:rFonts w:hint="eastAsia" w:ascii="宋体" w:hAnsi="宋体" w:eastAsia="宋体" w:cs="宋体"/>
                <w:b w:val="0"/>
                <w:bCs/>
                <w:color w:val="auto"/>
                <w:sz w:val="24"/>
                <w:szCs w:val="24"/>
                <w:highlight w:val="none"/>
              </w:rPr>
              <w:t>；有服务保障措施及服务质量，包括</w:t>
            </w:r>
            <w:r>
              <w:rPr>
                <w:rFonts w:hint="eastAsia" w:cs="宋体"/>
                <w:b w:val="0"/>
                <w:bCs/>
                <w:color w:val="auto"/>
                <w:sz w:val="24"/>
                <w:szCs w:val="24"/>
                <w:highlight w:val="none"/>
                <w:lang w:eastAsia="zh-CN"/>
              </w:rPr>
              <w:t>质保</w:t>
            </w:r>
            <w:r>
              <w:rPr>
                <w:rFonts w:hint="eastAsia" w:ascii="宋体" w:hAnsi="宋体" w:eastAsia="宋体" w:cs="宋体"/>
                <w:b w:val="0"/>
                <w:bCs/>
                <w:color w:val="auto"/>
                <w:sz w:val="24"/>
                <w:szCs w:val="24"/>
                <w:highlight w:val="none"/>
              </w:rPr>
              <w:t>期的技术支持和维护能力情况；</w:t>
            </w:r>
            <w:r>
              <w:rPr>
                <w:rFonts w:hint="eastAsia" w:ascii="宋体" w:hAnsi="宋体" w:eastAsia="宋体" w:cs="宋体"/>
                <w:b w:val="0"/>
                <w:bCs/>
                <w:color w:val="auto"/>
                <w:sz w:val="24"/>
                <w:szCs w:val="24"/>
                <w:highlight w:val="none"/>
                <w:lang w:eastAsia="zh-CN"/>
              </w:rPr>
              <w:t>承诺</w:t>
            </w:r>
            <w:r>
              <w:rPr>
                <w:rFonts w:hint="eastAsia" w:ascii="宋体" w:hAnsi="宋体" w:eastAsia="宋体" w:cs="宋体"/>
                <w:sz w:val="24"/>
                <w:szCs w:val="24"/>
              </w:rPr>
              <w:t>在</w:t>
            </w:r>
            <w:r>
              <w:rPr>
                <w:rFonts w:hint="eastAsia" w:ascii="宋体" w:hAnsi="宋体" w:eastAsia="宋体" w:cs="宋体"/>
                <w:b w:val="0"/>
                <w:bCs/>
                <w:color w:val="auto"/>
                <w:sz w:val="24"/>
                <w:szCs w:val="24"/>
                <w:highlight w:val="none"/>
              </w:rPr>
              <w:t>质保期内，接到故障通知后</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小时内响应，</w:t>
            </w:r>
            <w:r>
              <w:rPr>
                <w:rFonts w:hint="eastAsia" w:ascii="宋体" w:hAnsi="宋体" w:eastAsia="宋体" w:cs="宋体"/>
                <w:b w:val="0"/>
                <w:bCs/>
                <w:color w:val="auto"/>
                <w:sz w:val="24"/>
                <w:szCs w:val="24"/>
                <w:highlight w:val="none"/>
                <w:lang w:val="en-US" w:eastAsia="zh-CN"/>
              </w:rPr>
              <w:t>24</w:t>
            </w:r>
            <w:r>
              <w:rPr>
                <w:rFonts w:hint="eastAsia" w:ascii="宋体" w:hAnsi="宋体" w:eastAsia="宋体" w:cs="宋体"/>
                <w:b w:val="0"/>
                <w:bCs/>
                <w:color w:val="auto"/>
                <w:sz w:val="24"/>
                <w:szCs w:val="24"/>
                <w:highlight w:val="none"/>
              </w:rPr>
              <w:t>小时内到达现场</w:t>
            </w:r>
            <w:r>
              <w:rPr>
                <w:rFonts w:hint="eastAsia" w:cs="宋体"/>
                <w:b w:val="0"/>
                <w:bCs/>
                <w:color w:val="auto"/>
                <w:sz w:val="24"/>
                <w:szCs w:val="24"/>
                <w:highlight w:val="none"/>
                <w:lang w:val="en-US" w:eastAsia="zh-CN"/>
              </w:rPr>
              <w:t>进行</w:t>
            </w:r>
            <w:r>
              <w:rPr>
                <w:rFonts w:hint="eastAsia" w:ascii="宋体" w:hAnsi="宋体" w:eastAsia="宋体" w:cs="宋体"/>
                <w:b w:val="0"/>
                <w:bCs/>
                <w:color w:val="auto"/>
                <w:sz w:val="24"/>
                <w:szCs w:val="24"/>
                <w:highlight w:val="none"/>
              </w:rPr>
              <w:t>处理</w:t>
            </w:r>
            <w:r>
              <w:rPr>
                <w:rFonts w:hint="eastAsia" w:cs="宋体"/>
                <w:b w:val="0"/>
                <w:bCs/>
                <w:color w:val="auto"/>
                <w:sz w:val="24"/>
                <w:szCs w:val="24"/>
                <w:highlight w:val="none"/>
                <w:lang w:eastAsia="zh-CN"/>
              </w:rPr>
              <w:t>。</w:t>
            </w:r>
          </w:p>
          <w:p>
            <w:pPr>
              <w:tabs>
                <w:tab w:val="left" w:pos="312"/>
              </w:tabs>
              <w:wordWrap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档（</w:t>
            </w:r>
            <w:r>
              <w:rPr>
                <w:rFonts w:hint="eastAsia" w:ascii="宋体" w:hAnsi="宋体" w:eastAsia="宋体" w:cs="宋体"/>
                <w:b/>
                <w:bCs/>
                <w:color w:val="auto"/>
                <w:sz w:val="24"/>
                <w:szCs w:val="24"/>
                <w:highlight w:val="none"/>
                <w:lang w:val="en-US" w:eastAsia="zh-CN"/>
              </w:rPr>
              <w:t>2</w:t>
            </w:r>
            <w:r>
              <w:rPr>
                <w:rFonts w:hint="eastAsia"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r>
              <w:rPr>
                <w:rFonts w:hint="eastAsia" w:ascii="宋体" w:hAnsi="宋体" w:eastAsia="宋体"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rPr>
              <w:t>服务承诺方案</w:t>
            </w:r>
            <w:r>
              <w:rPr>
                <w:rFonts w:hint="eastAsia" w:cs="宋体"/>
                <w:b w:val="0"/>
                <w:bCs w:val="0"/>
                <w:color w:val="auto"/>
                <w:sz w:val="24"/>
                <w:szCs w:val="24"/>
                <w:highlight w:val="none"/>
                <w:lang w:eastAsia="zh-CN"/>
              </w:rPr>
              <w:t>；</w:t>
            </w:r>
            <w:r>
              <w:rPr>
                <w:rFonts w:hint="eastAsia" w:ascii="宋体" w:hAnsi="宋体" w:eastAsia="宋体" w:cs="宋体"/>
                <w:b w:val="0"/>
                <w:bCs/>
                <w:color w:val="auto"/>
                <w:sz w:val="24"/>
                <w:szCs w:val="24"/>
                <w:highlight w:val="none"/>
              </w:rPr>
              <w:t>有服务保障措施及服务质量，包括</w:t>
            </w:r>
            <w:r>
              <w:rPr>
                <w:rFonts w:hint="eastAsia" w:cs="宋体"/>
                <w:b w:val="0"/>
                <w:bCs/>
                <w:color w:val="auto"/>
                <w:sz w:val="24"/>
                <w:szCs w:val="24"/>
                <w:highlight w:val="none"/>
                <w:lang w:eastAsia="zh-CN"/>
              </w:rPr>
              <w:t>质保</w:t>
            </w:r>
            <w:r>
              <w:rPr>
                <w:rFonts w:hint="eastAsia" w:ascii="宋体" w:hAnsi="宋体" w:eastAsia="宋体" w:cs="宋体"/>
                <w:b w:val="0"/>
                <w:bCs/>
                <w:color w:val="auto"/>
                <w:sz w:val="24"/>
                <w:szCs w:val="24"/>
                <w:highlight w:val="none"/>
              </w:rPr>
              <w:t>期的技术支持和维护能力情况；提供服务流程，包括故障处理、上门维护、紧急维护、重要服务等，</w:t>
            </w:r>
            <w:r>
              <w:rPr>
                <w:rFonts w:hint="eastAsia" w:ascii="宋体" w:hAnsi="宋体" w:eastAsia="宋体" w:cs="宋体"/>
                <w:b w:val="0"/>
                <w:bCs/>
                <w:color w:val="auto"/>
                <w:sz w:val="24"/>
                <w:szCs w:val="24"/>
                <w:highlight w:val="none"/>
                <w:lang w:eastAsia="zh-CN"/>
              </w:rPr>
              <w:t>承诺</w:t>
            </w:r>
            <w:r>
              <w:rPr>
                <w:rFonts w:hint="eastAsia" w:ascii="宋体" w:hAnsi="宋体" w:eastAsia="宋体" w:cs="宋体"/>
                <w:sz w:val="24"/>
                <w:szCs w:val="24"/>
              </w:rPr>
              <w:t>在</w:t>
            </w:r>
            <w:r>
              <w:rPr>
                <w:rFonts w:hint="eastAsia" w:ascii="宋体" w:hAnsi="宋体" w:eastAsia="宋体" w:cs="宋体"/>
                <w:b w:val="0"/>
                <w:bCs/>
                <w:color w:val="auto"/>
                <w:sz w:val="24"/>
                <w:szCs w:val="24"/>
                <w:highlight w:val="none"/>
              </w:rPr>
              <w:t>质保期内，接到故障通知后1小时内响应，</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4小时内到达现场</w:t>
            </w:r>
            <w:r>
              <w:rPr>
                <w:rFonts w:hint="eastAsia" w:cs="宋体"/>
                <w:b w:val="0"/>
                <w:bCs/>
                <w:color w:val="auto"/>
                <w:sz w:val="24"/>
                <w:szCs w:val="24"/>
                <w:highlight w:val="none"/>
                <w:lang w:val="en-US" w:eastAsia="zh-CN"/>
              </w:rPr>
              <w:t>进行</w:t>
            </w:r>
            <w:r>
              <w:rPr>
                <w:rFonts w:hint="eastAsia" w:ascii="宋体" w:hAnsi="宋体" w:eastAsia="宋体" w:cs="宋体"/>
                <w:b w:val="0"/>
                <w:bCs/>
                <w:color w:val="auto"/>
                <w:sz w:val="24"/>
                <w:szCs w:val="24"/>
                <w:highlight w:val="none"/>
              </w:rPr>
              <w:t>处理</w:t>
            </w:r>
            <w:r>
              <w:rPr>
                <w:rFonts w:hint="eastAsia" w:cs="宋体"/>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ascii="宋体" w:hAnsi="宋体" w:cs="宋体"/>
                <w:szCs w:val="21"/>
              </w:rPr>
            </w:pPr>
          </w:p>
        </w:tc>
        <w:tc>
          <w:tcPr>
            <w:tcW w:w="1936" w:type="dxa"/>
            <w:shd w:val="clear" w:color="auto" w:fill="auto"/>
            <w:vAlign w:val="center"/>
          </w:tcPr>
          <w:p>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业绩分</w:t>
            </w:r>
          </w:p>
          <w:p>
            <w:pPr>
              <w:wordWrap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w:t>
            </w:r>
            <w:r>
              <w:rPr>
                <w:rFonts w:hint="eastAsia" w:cs="宋体"/>
                <w:b/>
                <w:bCs/>
                <w:color w:val="auto"/>
                <w:kern w:val="2"/>
                <w:sz w:val="24"/>
                <w:szCs w:val="24"/>
                <w:highlight w:val="none"/>
                <w:lang w:val="en-US" w:eastAsia="zh-CN" w:bidi="ar-SA"/>
              </w:rPr>
              <w:t>10</w:t>
            </w:r>
            <w:r>
              <w:rPr>
                <w:rFonts w:hint="eastAsia" w:ascii="宋体" w:hAnsi="宋体" w:eastAsia="宋体" w:cs="宋体"/>
                <w:b/>
                <w:bCs/>
                <w:color w:val="auto"/>
                <w:kern w:val="2"/>
                <w:sz w:val="24"/>
                <w:szCs w:val="24"/>
                <w:highlight w:val="none"/>
                <w:lang w:val="en-US" w:eastAsia="zh-CN" w:bidi="ar-SA"/>
              </w:rPr>
              <w:t>分）</w:t>
            </w:r>
          </w:p>
        </w:tc>
        <w:tc>
          <w:tcPr>
            <w:tcW w:w="7254" w:type="dxa"/>
            <w:shd w:val="clear" w:color="auto" w:fill="auto"/>
          </w:tcPr>
          <w:p>
            <w:pPr>
              <w:tabs>
                <w:tab w:val="left" w:pos="312"/>
              </w:tabs>
              <w:wordWrap w:val="0"/>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Cs/>
                <w:color w:val="auto"/>
                <w:sz w:val="24"/>
                <w:szCs w:val="24"/>
                <w:highlight w:val="none"/>
                <w:lang w:val="en-US" w:eastAsia="zh-CN"/>
              </w:rPr>
              <w:t>投标供应商自2021年1月1日至投标截止日，</w:t>
            </w:r>
            <w:r>
              <w:rPr>
                <w:rFonts w:hint="eastAsia" w:ascii="宋体" w:hAnsi="宋体" w:eastAsia="宋体" w:cs="宋体"/>
                <w:color w:val="auto"/>
                <w:sz w:val="24"/>
                <w:szCs w:val="24"/>
                <w:highlight w:val="none"/>
                <w:lang w:val="en-US" w:eastAsia="zh-CN"/>
              </w:rPr>
              <w:t>关于本次采购内容有关的项目业绩</w:t>
            </w:r>
            <w:r>
              <w:rPr>
                <w:rFonts w:hint="eastAsia" w:ascii="宋体" w:hAnsi="宋体" w:eastAsia="宋体" w:cs="宋体"/>
                <w:bCs/>
                <w:color w:val="auto"/>
                <w:sz w:val="24"/>
                <w:szCs w:val="24"/>
                <w:highlight w:val="none"/>
                <w:lang w:val="en-US" w:eastAsia="zh-CN"/>
              </w:rPr>
              <w:t>，每提供一个项目业绩得</w:t>
            </w:r>
            <w:r>
              <w:rPr>
                <w:rFonts w:hint="eastAsia"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分，满分</w:t>
            </w:r>
            <w:r>
              <w:rPr>
                <w:rFonts w:hint="eastAsia" w:cs="宋体"/>
                <w:bCs/>
                <w:color w:val="auto"/>
                <w:sz w:val="24"/>
                <w:szCs w:val="24"/>
                <w:highlight w:val="none"/>
                <w:lang w:val="en-US" w:eastAsia="zh-CN"/>
              </w:rPr>
              <w:t>10</w:t>
            </w:r>
            <w:r>
              <w:rPr>
                <w:rFonts w:hint="eastAsia" w:ascii="宋体" w:hAnsi="宋体" w:eastAsia="宋体" w:cs="宋体"/>
                <w:bCs/>
                <w:color w:val="auto"/>
                <w:sz w:val="24"/>
                <w:szCs w:val="24"/>
                <w:highlight w:val="none"/>
                <w:lang w:val="en-US" w:eastAsia="zh-CN"/>
              </w:rPr>
              <w:t>分</w:t>
            </w:r>
            <w:r>
              <w:rPr>
                <w:rFonts w:hint="eastAsia" w:ascii="宋体" w:hAnsi="宋体" w:eastAsia="宋体" w:cs="宋体"/>
                <w:b/>
                <w:bCs w:val="0"/>
                <w:color w:val="auto"/>
                <w:sz w:val="24"/>
                <w:szCs w:val="24"/>
                <w:highlight w:val="none"/>
                <w:lang w:val="en-US" w:eastAsia="zh-CN"/>
              </w:rPr>
              <w:t>（投标时须提供中标（成交）通知书或中标（成交）合同复印件并加盖投标人公章）</w:t>
            </w:r>
            <w:r>
              <w:rPr>
                <w:rFonts w:hint="eastAsia" w:ascii="宋体" w:hAnsi="宋体" w:eastAsia="宋体" w:cs="宋体"/>
                <w:bCs/>
                <w:color w:val="auto"/>
                <w:sz w:val="24"/>
                <w:szCs w:val="24"/>
                <w:highlight w:val="none"/>
                <w:lang w:val="en-US" w:eastAsia="zh-CN"/>
              </w:rPr>
              <w:t>。</w:t>
            </w:r>
          </w:p>
        </w:tc>
      </w:tr>
    </w:tbl>
    <w:p>
      <w:pPr>
        <w:pStyle w:val="8"/>
        <w:rPr>
          <w:sz w:val="25"/>
        </w:rPr>
      </w:pPr>
    </w:p>
    <w:p>
      <w:pPr>
        <w:spacing w:after="0"/>
        <w:rPr>
          <w:rFonts w:ascii="Times New Roman"/>
          <w:sz w:val="22"/>
        </w:rPr>
        <w:sectPr>
          <w:pgSz w:w="11910" w:h="16840"/>
          <w:pgMar w:top="1340" w:right="560" w:bottom="1080" w:left="1160" w:header="879" w:footer="892" w:gutter="0"/>
          <w:cols w:space="720" w:num="1"/>
        </w:sectPr>
      </w:pPr>
    </w:p>
    <w:p>
      <w:pPr>
        <w:pStyle w:val="3"/>
        <w:tabs>
          <w:tab w:val="left" w:pos="1622"/>
        </w:tabs>
        <w:ind w:right="29"/>
        <w:rPr>
          <w:highlight w:val="yellow"/>
        </w:rPr>
      </w:pPr>
      <w:r>
        <w:rPr>
          <w:highlight w:val="yellow"/>
        </w:rPr>
        <w:t>第</w:t>
      </w:r>
      <w:r>
        <w:rPr>
          <w:rFonts w:hint="eastAsia"/>
          <w:highlight w:val="yellow"/>
          <w:lang w:eastAsia="zh-CN"/>
        </w:rPr>
        <w:t>五</w:t>
      </w:r>
      <w:r>
        <w:rPr>
          <w:highlight w:val="yellow"/>
        </w:rPr>
        <w:t>章</w:t>
      </w:r>
      <w:r>
        <w:rPr>
          <w:highlight w:val="yellow"/>
        </w:rPr>
        <w:tab/>
      </w:r>
      <w:r>
        <w:rPr>
          <w:highlight w:val="yellow"/>
        </w:rPr>
        <w:t>采购需求</w:t>
      </w:r>
    </w:p>
    <w:p>
      <w:pPr>
        <w:pStyle w:val="8"/>
        <w:rPr>
          <w:b/>
          <w:bCs/>
          <w:sz w:val="33"/>
        </w:rPr>
      </w:pPr>
    </w:p>
    <w:p>
      <w:pPr>
        <w:pStyle w:val="8"/>
        <w:numPr>
          <w:ilvl w:val="0"/>
          <w:numId w:val="6"/>
        </w:numPr>
        <w:ind w:left="541"/>
        <w:rPr>
          <w:b/>
          <w:bCs/>
          <w:spacing w:val="2"/>
          <w:highlight w:val="none"/>
        </w:rPr>
      </w:pPr>
      <w:r>
        <w:rPr>
          <w:b/>
          <w:bCs/>
          <w:spacing w:val="2"/>
          <w:highlight w:val="none"/>
        </w:rPr>
        <w:t>采购标的</w:t>
      </w:r>
    </w:p>
    <w:p>
      <w:pPr>
        <w:pStyle w:val="8"/>
        <w:numPr>
          <w:ilvl w:val="0"/>
          <w:numId w:val="0"/>
        </w:numPr>
        <w:ind w:right="0" w:rightChars="0"/>
        <w:rPr>
          <w:b/>
          <w:bCs/>
          <w:spacing w:val="2"/>
        </w:rPr>
      </w:pPr>
    </w:p>
    <w:tbl>
      <w:tblPr>
        <w:tblStyle w:val="12"/>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3392"/>
        <w:gridCol w:w="2100"/>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03" w:type="dxa"/>
          </w:tcPr>
          <w:p>
            <w:pPr>
              <w:pStyle w:val="18"/>
              <w:spacing w:before="136"/>
              <w:ind w:left="129" w:right="125"/>
              <w:jc w:val="center"/>
              <w:rPr>
                <w:sz w:val="21"/>
              </w:rPr>
            </w:pPr>
            <w:r>
              <w:rPr>
                <w:sz w:val="21"/>
              </w:rPr>
              <w:t>包号</w:t>
            </w:r>
          </w:p>
        </w:tc>
        <w:tc>
          <w:tcPr>
            <w:tcW w:w="3392" w:type="dxa"/>
          </w:tcPr>
          <w:p>
            <w:pPr>
              <w:pStyle w:val="18"/>
              <w:spacing w:before="136"/>
              <w:ind w:left="358" w:firstLine="840" w:firstLineChars="400"/>
              <w:rPr>
                <w:sz w:val="21"/>
              </w:rPr>
            </w:pPr>
            <w:r>
              <w:rPr>
                <w:sz w:val="21"/>
              </w:rPr>
              <w:t>标的名称</w:t>
            </w:r>
          </w:p>
        </w:tc>
        <w:tc>
          <w:tcPr>
            <w:tcW w:w="2100" w:type="dxa"/>
          </w:tcPr>
          <w:p>
            <w:pPr>
              <w:pStyle w:val="18"/>
              <w:spacing w:before="1"/>
              <w:ind w:left="95" w:right="87"/>
              <w:jc w:val="center"/>
              <w:rPr>
                <w:sz w:val="21"/>
              </w:rPr>
            </w:pPr>
            <w:r>
              <w:rPr>
                <w:sz w:val="21"/>
              </w:rPr>
              <w:t>采购包预算金额</w:t>
            </w:r>
          </w:p>
          <w:p>
            <w:pPr>
              <w:pStyle w:val="18"/>
              <w:spacing w:before="3" w:line="251" w:lineRule="exact"/>
              <w:ind w:left="92" w:right="87"/>
              <w:jc w:val="center"/>
              <w:rPr>
                <w:sz w:val="21"/>
              </w:rPr>
            </w:pPr>
            <w:r>
              <w:rPr>
                <w:sz w:val="21"/>
              </w:rPr>
              <w:t>（万元）</w:t>
            </w:r>
          </w:p>
        </w:tc>
        <w:tc>
          <w:tcPr>
            <w:tcW w:w="1725" w:type="dxa"/>
          </w:tcPr>
          <w:p>
            <w:pPr>
              <w:pStyle w:val="18"/>
              <w:spacing w:before="136"/>
              <w:ind w:left="287" w:firstLine="420" w:firstLineChars="200"/>
              <w:rPr>
                <w:sz w:val="21"/>
              </w:rPr>
            </w:pPr>
            <w:r>
              <w:rPr>
                <w:sz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3" w:type="dxa"/>
          </w:tcPr>
          <w:p>
            <w:pPr>
              <w:pStyle w:val="18"/>
              <w:spacing w:before="88"/>
              <w:ind w:left="129" w:right="120"/>
              <w:jc w:val="center"/>
              <w:rPr>
                <w:rFonts w:hint="eastAsia" w:ascii="宋体" w:hAnsi="宋体" w:eastAsia="宋体" w:cs="宋体"/>
                <w:sz w:val="24"/>
                <w:szCs w:val="24"/>
              </w:rPr>
            </w:pPr>
            <w:r>
              <w:rPr>
                <w:rFonts w:hint="eastAsia" w:ascii="宋体" w:hAnsi="宋体" w:eastAsia="宋体" w:cs="宋体"/>
                <w:w w:val="115"/>
                <w:sz w:val="24"/>
                <w:szCs w:val="24"/>
              </w:rPr>
              <w:t>01</w:t>
            </w:r>
          </w:p>
        </w:tc>
        <w:tc>
          <w:tcPr>
            <w:tcW w:w="3392" w:type="dxa"/>
            <w:vAlign w:val="center"/>
          </w:tcPr>
          <w:p>
            <w:pPr>
              <w:pStyle w:val="18"/>
              <w:jc w:val="center"/>
              <w:rPr>
                <w:rFonts w:hint="eastAsia" w:ascii="宋体" w:hAnsi="宋体" w:eastAsia="宋体" w:cs="宋体"/>
                <w:sz w:val="24"/>
                <w:szCs w:val="24"/>
              </w:rPr>
            </w:pPr>
            <w:r>
              <w:rPr>
                <w:rFonts w:hint="eastAsia" w:ascii="Times New Roman" w:eastAsia="Times New Roman"/>
                <w:sz w:val="24"/>
                <w:szCs w:val="24"/>
                <w:u w:val="none"/>
              </w:rPr>
              <w:t>科研楼视频监控采购</w:t>
            </w:r>
          </w:p>
        </w:tc>
        <w:tc>
          <w:tcPr>
            <w:tcW w:w="2100" w:type="dxa"/>
            <w:vAlign w:val="center"/>
          </w:tcPr>
          <w:p>
            <w:pPr>
              <w:pStyle w:val="18"/>
              <w:jc w:val="center"/>
              <w:rPr>
                <w:rFonts w:hint="default" w:ascii="宋体" w:hAnsi="宋体" w:eastAsia="宋体" w:cs="宋体"/>
                <w:sz w:val="24"/>
                <w:szCs w:val="24"/>
                <w:lang w:val="en-US" w:eastAsia="zh-CN"/>
              </w:rPr>
            </w:pPr>
            <w:r>
              <w:rPr>
                <w:rFonts w:hint="eastAsia" w:cs="宋体"/>
                <w:sz w:val="24"/>
                <w:szCs w:val="24"/>
                <w:lang w:val="en-US" w:eastAsia="zh-CN"/>
              </w:rPr>
              <w:t>9.88</w:t>
            </w:r>
          </w:p>
        </w:tc>
        <w:tc>
          <w:tcPr>
            <w:tcW w:w="1725" w:type="dxa"/>
            <w:vAlign w:val="center"/>
          </w:tcPr>
          <w:p>
            <w:pPr>
              <w:pStyle w:val="1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项</w:t>
            </w:r>
          </w:p>
        </w:tc>
      </w:tr>
    </w:tbl>
    <w:p>
      <w:pPr>
        <w:pStyle w:val="8"/>
        <w:numPr>
          <w:ilvl w:val="0"/>
          <w:numId w:val="6"/>
        </w:numPr>
        <w:spacing w:before="219"/>
        <w:ind w:left="541" w:leftChars="0" w:firstLine="0" w:firstLineChars="0"/>
        <w:rPr>
          <w:rFonts w:hint="eastAsia" w:eastAsia="宋体"/>
          <w:b/>
          <w:bCs/>
          <w:spacing w:val="2"/>
          <w:lang w:eastAsia="zh-CN"/>
        </w:rPr>
      </w:pPr>
      <w:r>
        <w:rPr>
          <w:b/>
          <w:bCs/>
          <w:spacing w:val="2"/>
        </w:rPr>
        <w:t>商务要求</w:t>
      </w:r>
    </w:p>
    <w:tbl>
      <w:tblPr>
        <w:tblStyle w:val="12"/>
        <w:tblpPr w:leftFromText="180" w:rightFromText="180" w:vertAnchor="text" w:horzAnchor="page" w:tblpX="1046" w:tblpY="350"/>
        <w:tblOverlap w:val="never"/>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220"/>
        <w:gridCol w:w="8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220" w:type="dxa"/>
            <w:tcMar>
              <w:top w:w="13" w:type="dxa"/>
              <w:left w:w="57" w:type="dxa"/>
              <w:bottom w:w="0" w:type="dxa"/>
              <w:right w:w="57" w:type="dxa"/>
            </w:tcMar>
            <w:vAlign w:val="center"/>
          </w:tcPr>
          <w:p>
            <w:pPr>
              <w:autoSpaceDE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bidi="ar"/>
              </w:rPr>
              <w:t>售后服务要求</w:t>
            </w:r>
          </w:p>
        </w:tc>
        <w:tc>
          <w:tcPr>
            <w:tcW w:w="8707" w:type="dxa"/>
            <w:tcMar>
              <w:top w:w="13" w:type="dxa"/>
              <w:left w:w="57" w:type="dxa"/>
              <w:bottom w:w="0" w:type="dxa"/>
              <w:right w:w="57" w:type="dxa"/>
            </w:tcMar>
            <w:vAlign w:val="center"/>
          </w:tcPr>
          <w:p>
            <w:pPr>
              <w:spacing w:line="310" w:lineRule="exact"/>
              <w:rPr>
                <w:rFonts w:ascii="宋体" w:hAnsi="宋体" w:cs="宋体"/>
                <w:color w:val="000000"/>
                <w:szCs w:val="21"/>
              </w:rPr>
            </w:pPr>
            <w:r>
              <w:rPr>
                <w:rFonts w:hint="eastAsia" w:ascii="宋体" w:hAnsi="宋体" w:cs="宋体"/>
                <w:color w:val="000000"/>
                <w:szCs w:val="21"/>
              </w:rPr>
              <w:t>1、成交人须安排固定的业务员专责采购人的业务及售后服务。</w:t>
            </w:r>
          </w:p>
          <w:p>
            <w:pPr>
              <w:spacing w:line="310" w:lineRule="exact"/>
              <w:rPr>
                <w:rFonts w:ascii="宋体" w:hAnsi="宋体" w:cs="宋体"/>
                <w:color w:val="000000"/>
                <w:szCs w:val="21"/>
              </w:rPr>
            </w:pPr>
            <w:r>
              <w:rPr>
                <w:rFonts w:hint="eastAsia" w:ascii="宋体" w:hAnsi="宋体" w:cs="宋体"/>
                <w:color w:val="000000"/>
                <w:szCs w:val="21"/>
              </w:rPr>
              <w:t>2、成交人须按照采购人指定的货物名称、规格、数量等要求在规定时间内将货物送到售后服务要求指定地点、安装、验收，成交人供货不符合要求的，采购人有权立即拒收，退货后成交人须在采购人指定时间内完成补充或更换。</w:t>
            </w:r>
          </w:p>
          <w:p>
            <w:pPr>
              <w:spacing w:line="310" w:lineRule="exact"/>
              <w:rPr>
                <w:rFonts w:ascii="宋体" w:hAnsi="宋体" w:cs="宋体"/>
                <w:color w:val="000000"/>
                <w:szCs w:val="21"/>
              </w:rPr>
            </w:pPr>
            <w:r>
              <w:rPr>
                <w:rFonts w:hint="eastAsia" w:ascii="宋体" w:hAnsi="宋体" w:cs="宋体"/>
                <w:color w:val="000000"/>
                <w:szCs w:val="21"/>
              </w:rPr>
              <w:t>3、在采购人验收之前，货物所有权和风险属于成交人，货物发生遗失、损坏等由成交人负责。</w:t>
            </w:r>
          </w:p>
          <w:p>
            <w:pPr>
              <w:pStyle w:val="15"/>
              <w:numPr>
                <w:ilvl w:val="0"/>
                <w:numId w:val="0"/>
              </w:numPr>
              <w:ind w:right="0" w:rightChars="0"/>
              <w:rPr>
                <w:rFonts w:hint="default" w:ascii="宋体" w:hAnsi="宋体" w:eastAsia="宋体" w:cs="宋体"/>
                <w:szCs w:val="21"/>
                <w:highlight w:val="none"/>
                <w:lang w:val="en-US" w:eastAsia="zh-CN"/>
              </w:rPr>
            </w:pPr>
            <w:r>
              <w:rPr>
                <w:rFonts w:hint="eastAsia" w:ascii="宋体" w:hAnsi="宋体" w:cs="宋体"/>
                <w:color w:val="000000"/>
                <w:szCs w:val="21"/>
              </w:rPr>
              <w:t>4、合同签订后，成交人不得恶意停供，否则造成的损失全部由成交人承担。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220" w:type="dxa"/>
            <w:tcMar>
              <w:top w:w="13" w:type="dxa"/>
              <w:left w:w="57" w:type="dxa"/>
              <w:bottom w:w="0" w:type="dxa"/>
              <w:right w:w="57" w:type="dxa"/>
            </w:tcMar>
            <w:vAlign w:val="center"/>
          </w:tcPr>
          <w:p>
            <w:pPr>
              <w:autoSpaceDE w:val="0"/>
              <w:spacing w:line="360" w:lineRule="auto"/>
              <w:jc w:val="center"/>
              <w:rPr>
                <w:rFonts w:hint="eastAsia" w:ascii="宋体" w:hAnsi="宋体" w:eastAsia="宋体" w:cs="宋体"/>
                <w:sz w:val="24"/>
                <w:szCs w:val="24"/>
                <w:highlight w:val="none"/>
                <w:lang w:bidi="ar"/>
              </w:rPr>
            </w:pPr>
            <w:r>
              <w:rPr>
                <w:rFonts w:hint="eastAsia" w:ascii="宋体" w:hAnsi="宋体" w:eastAsia="宋体" w:cs="宋体"/>
                <w:b w:val="0"/>
                <w:kern w:val="2"/>
                <w:sz w:val="24"/>
                <w:szCs w:val="24"/>
                <w:highlight w:val="none"/>
                <w:lang w:val="en-US" w:eastAsia="zh-CN" w:bidi="ar"/>
              </w:rPr>
              <w:t>质保期</w:t>
            </w:r>
          </w:p>
        </w:tc>
        <w:tc>
          <w:tcPr>
            <w:tcW w:w="8707" w:type="dxa"/>
            <w:tcMar>
              <w:top w:w="13" w:type="dxa"/>
              <w:left w:w="57" w:type="dxa"/>
              <w:bottom w:w="0" w:type="dxa"/>
              <w:right w:w="57" w:type="dxa"/>
            </w:tcMar>
            <w:vAlign w:val="center"/>
          </w:tcPr>
          <w:p>
            <w:pPr>
              <w:spacing w:line="360" w:lineRule="auto"/>
              <w:jc w:val="left"/>
              <w:rPr>
                <w:rFonts w:hint="eastAsia" w:eastAsia="宋体"/>
                <w:sz w:val="24"/>
                <w:szCs w:val="24"/>
                <w:highlight w:val="none"/>
              </w:rPr>
            </w:pPr>
            <w:r>
              <w:rPr>
                <w:rFonts w:hint="eastAsia" w:ascii="宋体" w:hAnsi="宋体" w:eastAsia="宋体" w:cs="宋体"/>
                <w:b w:val="0"/>
                <w:kern w:val="2"/>
                <w:sz w:val="24"/>
                <w:szCs w:val="24"/>
                <w:highlight w:val="none"/>
                <w:lang w:val="en-US" w:eastAsia="zh-CN" w:bidi="ar"/>
              </w:rPr>
              <w:t>施工验收合格后18个月。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951" w:hRule="atLeast"/>
        </w:trPr>
        <w:tc>
          <w:tcPr>
            <w:tcW w:w="1220" w:type="dxa"/>
            <w:tcMar>
              <w:top w:w="13" w:type="dxa"/>
              <w:left w:w="57" w:type="dxa"/>
              <w:bottom w:w="0" w:type="dxa"/>
              <w:right w:w="57" w:type="dxa"/>
            </w:tcMar>
            <w:vAlign w:val="center"/>
          </w:tcPr>
          <w:p>
            <w:pPr>
              <w:autoSpaceDE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bidi="ar"/>
              </w:rPr>
              <w:t>交货时间及地点</w:t>
            </w:r>
          </w:p>
        </w:tc>
        <w:tc>
          <w:tcPr>
            <w:tcW w:w="8707" w:type="dxa"/>
            <w:tcMar>
              <w:top w:w="13" w:type="dxa"/>
              <w:left w:w="57" w:type="dxa"/>
              <w:bottom w:w="0" w:type="dxa"/>
              <w:right w:w="57" w:type="dxa"/>
            </w:tcMar>
            <w:vAlign w:val="center"/>
          </w:tcPr>
          <w:p>
            <w:pPr>
              <w:autoSpaceDE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lang w:bidi="ar"/>
              </w:rPr>
              <w:t>1、交付使用期：</w:t>
            </w:r>
            <w:r>
              <w:rPr>
                <w:rFonts w:hint="eastAsia" w:ascii="Times New Roman"/>
                <w:sz w:val="24"/>
                <w:highlight w:val="none"/>
                <w:u w:val="none"/>
                <w:lang w:eastAsia="zh-CN"/>
              </w:rPr>
              <w:t>签订合同7天内安装完毕。</w:t>
            </w:r>
          </w:p>
          <w:p>
            <w:pPr>
              <w:autoSpaceDE w:val="0"/>
              <w:spacing w:line="360" w:lineRule="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220" w:type="dxa"/>
            <w:tcMar>
              <w:top w:w="13" w:type="dxa"/>
              <w:left w:w="57" w:type="dxa"/>
              <w:bottom w:w="0" w:type="dxa"/>
              <w:right w:w="57" w:type="dxa"/>
            </w:tcMar>
            <w:vAlign w:val="center"/>
          </w:tcPr>
          <w:p>
            <w:pPr>
              <w:autoSpaceDE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bidi="ar"/>
              </w:rPr>
              <w:t>付款条件</w:t>
            </w:r>
          </w:p>
        </w:tc>
        <w:tc>
          <w:tcPr>
            <w:tcW w:w="8707" w:type="dxa"/>
            <w:tcMar>
              <w:top w:w="13" w:type="dxa"/>
              <w:left w:w="57" w:type="dxa"/>
              <w:bottom w:w="0" w:type="dxa"/>
              <w:right w:w="57" w:type="dxa"/>
            </w:tcMar>
            <w:vAlign w:val="center"/>
          </w:tcPr>
          <w:p>
            <w:pPr>
              <w:pStyle w:val="7"/>
              <w:spacing w:line="360" w:lineRule="auto"/>
              <w:rPr>
                <w:rFonts w:ascii="宋体" w:hAnsi="宋体" w:eastAsia="宋体" w:cs="宋体"/>
                <w:sz w:val="24"/>
                <w:szCs w:val="24"/>
                <w:highlight w:val="none"/>
                <w:lang w:bidi="ar"/>
              </w:rPr>
            </w:pPr>
            <w:r>
              <w:rPr>
                <w:rFonts w:hint="eastAsia" w:ascii="宋体" w:hAnsi="宋体" w:eastAsia="宋体" w:cs="宋体"/>
                <w:sz w:val="24"/>
                <w:szCs w:val="24"/>
                <w:highlight w:val="none"/>
                <w:lang w:bidi="ar"/>
              </w:rPr>
              <w:t>1、</w:t>
            </w:r>
            <w:r>
              <w:rPr>
                <w:rFonts w:hint="eastAsia" w:cs="宋体"/>
                <w:sz w:val="24"/>
                <w:szCs w:val="24"/>
                <w:highlight w:val="none"/>
                <w:lang w:eastAsia="zh-CN" w:bidi="ar"/>
              </w:rPr>
              <w:t>无预付款，</w:t>
            </w:r>
            <w:r>
              <w:rPr>
                <w:rFonts w:hint="eastAsia" w:ascii="宋体" w:hAnsi="宋体" w:eastAsia="宋体" w:cs="宋体"/>
                <w:sz w:val="24"/>
                <w:szCs w:val="24"/>
                <w:highlight w:val="none"/>
                <w:lang w:bidi="ar"/>
              </w:rPr>
              <w:t>货物安装验收合格交付使用，成交人按执行金额开具有效等额发票交采购人。</w:t>
            </w:r>
          </w:p>
          <w:p>
            <w:pPr>
              <w:pStyle w:val="7"/>
              <w:spacing w:line="360" w:lineRule="auto"/>
              <w:rPr>
                <w:rFonts w:ascii="宋体" w:hAnsi="宋体" w:eastAsia="宋体" w:cs="宋体"/>
                <w:sz w:val="24"/>
                <w:szCs w:val="24"/>
                <w:highlight w:val="none"/>
              </w:rPr>
            </w:pPr>
            <w:r>
              <w:rPr>
                <w:rFonts w:ascii="宋体" w:hAnsi="宋体" w:eastAsia="宋体" w:cs="宋体"/>
                <w:sz w:val="24"/>
                <w:szCs w:val="24"/>
                <w:highlight w:val="none"/>
                <w:lang w:bidi="ar"/>
              </w:rPr>
              <w:t>2</w:t>
            </w:r>
            <w:r>
              <w:rPr>
                <w:rFonts w:hint="eastAsia" w:ascii="宋体" w:hAnsi="宋体" w:eastAsia="宋体" w:cs="宋体"/>
                <w:sz w:val="24"/>
                <w:szCs w:val="24"/>
                <w:highlight w:val="none"/>
                <w:lang w:bidi="ar"/>
              </w:rPr>
              <w:t>、采购人</w:t>
            </w:r>
            <w:r>
              <w:rPr>
                <w:rFonts w:hint="eastAsia" w:ascii="宋体" w:hAnsi="宋体" w:eastAsia="宋体" w:cs="宋体"/>
                <w:b w:val="0"/>
                <w:kern w:val="2"/>
                <w:sz w:val="24"/>
                <w:szCs w:val="24"/>
                <w:highlight w:val="none"/>
                <w:lang w:val="en-US" w:eastAsia="zh-CN" w:bidi="ar"/>
              </w:rPr>
              <w:t>按照财务审批流程确认无误后支付该批货物全部合同款给成交人</w:t>
            </w:r>
            <w:r>
              <w:rPr>
                <w:rFonts w:hint="eastAsia" w:ascii="宋体" w:hAnsi="宋体" w:eastAsia="宋体" w:cs="宋体"/>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220" w:type="dxa"/>
            <w:tcMar>
              <w:top w:w="13" w:type="dxa"/>
              <w:left w:w="57" w:type="dxa"/>
              <w:bottom w:w="0" w:type="dxa"/>
              <w:right w:w="57" w:type="dxa"/>
            </w:tcMar>
            <w:vAlign w:val="center"/>
          </w:tcPr>
          <w:p>
            <w:pPr>
              <w:autoSpaceDE w:val="0"/>
              <w:spacing w:line="360" w:lineRule="auto"/>
              <w:jc w:val="center"/>
              <w:rPr>
                <w:rFonts w:hint="eastAsia" w:ascii="宋体" w:hAnsi="宋体" w:eastAsia="宋体" w:cs="宋体"/>
                <w:sz w:val="24"/>
                <w:szCs w:val="24"/>
                <w:lang w:eastAsia="zh-CN" w:bidi="ar"/>
              </w:rPr>
            </w:pPr>
            <w:r>
              <w:rPr>
                <w:rFonts w:hint="eastAsia" w:cs="宋体"/>
                <w:sz w:val="24"/>
                <w:szCs w:val="24"/>
                <w:highlight w:val="none"/>
                <w:lang w:eastAsia="zh-CN" w:bidi="ar"/>
              </w:rPr>
              <w:t>验收标准</w:t>
            </w:r>
          </w:p>
        </w:tc>
        <w:tc>
          <w:tcPr>
            <w:tcW w:w="8707" w:type="dxa"/>
            <w:tcMar>
              <w:top w:w="13" w:type="dxa"/>
              <w:left w:w="57" w:type="dxa"/>
              <w:bottom w:w="0" w:type="dxa"/>
              <w:right w:w="57" w:type="dxa"/>
            </w:tcMar>
            <w:vAlign w:val="center"/>
          </w:tcPr>
          <w:p>
            <w:pPr>
              <w:pStyle w:val="7"/>
              <w:spacing w:line="360" w:lineRule="auto"/>
              <w:rPr>
                <w:rFonts w:ascii="宋体" w:hAnsi="宋体" w:eastAsia="宋体" w:cs="宋体"/>
                <w:sz w:val="24"/>
                <w:szCs w:val="24"/>
                <w:lang w:bidi="ar"/>
              </w:rPr>
            </w:pPr>
            <w:r>
              <w:rPr>
                <w:rFonts w:hint="eastAsia" w:ascii="宋体" w:hAnsi="宋体"/>
                <w:color w:val="000000"/>
                <w:szCs w:val="21"/>
              </w:rPr>
              <w:t>合同履行过程中，采购人按照本项目合同及</w:t>
            </w:r>
            <w:r>
              <w:rPr>
                <w:rFonts w:hint="eastAsia" w:ascii="宋体" w:hAnsi="宋体"/>
                <w:color w:val="000000"/>
                <w:szCs w:val="21"/>
                <w:lang w:eastAsia="zh-CN"/>
              </w:rPr>
              <w:t>比选</w:t>
            </w:r>
            <w:r>
              <w:rPr>
                <w:rFonts w:hint="eastAsia" w:ascii="宋体" w:hAnsi="宋体"/>
                <w:color w:val="000000"/>
                <w:szCs w:val="21"/>
              </w:rPr>
              <w:t>文件、成交供应商响应文件承诺进行验收（或委托具有相应资质的第三方机构进行验收，费用由成交供应商承担，竞标报价时应考虑报价风险），如货物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220" w:type="dxa"/>
            <w:tcMar>
              <w:top w:w="13" w:type="dxa"/>
              <w:left w:w="57" w:type="dxa"/>
              <w:bottom w:w="0" w:type="dxa"/>
              <w:right w:w="57" w:type="dxa"/>
            </w:tcMar>
            <w:vAlign w:val="center"/>
          </w:tcPr>
          <w:p>
            <w:pPr>
              <w:autoSpaceDE w:val="0"/>
              <w:spacing w:line="360" w:lineRule="auto"/>
              <w:jc w:val="center"/>
              <w:rPr>
                <w:rFonts w:hint="eastAsia" w:cs="宋体"/>
                <w:sz w:val="24"/>
                <w:szCs w:val="24"/>
                <w:highlight w:val="none"/>
                <w:lang w:eastAsia="zh-CN" w:bidi="ar"/>
              </w:rPr>
            </w:pPr>
            <w:r>
              <w:rPr>
                <w:rFonts w:hint="eastAsia" w:cs="宋体"/>
                <w:sz w:val="24"/>
                <w:szCs w:val="24"/>
                <w:highlight w:val="none"/>
                <w:lang w:eastAsia="zh-CN" w:bidi="ar"/>
              </w:rPr>
              <w:t>其他要求</w:t>
            </w:r>
          </w:p>
        </w:tc>
        <w:tc>
          <w:tcPr>
            <w:tcW w:w="8707" w:type="dxa"/>
            <w:tcMar>
              <w:top w:w="13" w:type="dxa"/>
              <w:left w:w="57" w:type="dxa"/>
              <w:bottom w:w="0" w:type="dxa"/>
              <w:right w:w="57" w:type="dxa"/>
            </w:tcMar>
            <w:vAlign w:val="center"/>
          </w:tcPr>
          <w:p>
            <w:pPr>
              <w:spacing w:line="310" w:lineRule="exact"/>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、竞标报价</w:t>
            </w:r>
          </w:p>
          <w:p>
            <w:pPr>
              <w:spacing w:line="310" w:lineRule="exact"/>
              <w:rPr>
                <w:rFonts w:ascii="宋体" w:hAnsi="宋体" w:cs="宋体"/>
                <w:color w:val="000000"/>
                <w:szCs w:val="21"/>
              </w:rPr>
            </w:pPr>
            <w:r>
              <w:rPr>
                <w:rFonts w:hint="eastAsia" w:ascii="宋体" w:hAnsi="宋体" w:cs="宋体"/>
                <w:color w:val="000000"/>
                <w:szCs w:val="21"/>
              </w:rPr>
              <w:t>（1）竞标文件必须包括项目竞标报价表，否则将被视为废标。</w:t>
            </w:r>
          </w:p>
          <w:p>
            <w:pPr>
              <w:spacing w:line="310" w:lineRule="exact"/>
              <w:rPr>
                <w:rFonts w:ascii="宋体" w:hAnsi="宋体" w:cs="宋体"/>
                <w:color w:val="000000"/>
                <w:szCs w:val="21"/>
              </w:rPr>
            </w:pPr>
            <w:r>
              <w:rPr>
                <w:rFonts w:hint="eastAsia" w:ascii="宋体" w:hAnsi="宋体" w:cs="宋体"/>
                <w:color w:val="000000"/>
                <w:szCs w:val="21"/>
              </w:rPr>
              <w:t>（2）竞标报价必须包括竞标产品的原材料成本、生产、检验检测、包装、运输、仓储、配送、服务、利润、税金、政策性规费、保险、劳保、质保及竞标等一切相关费用。</w:t>
            </w:r>
          </w:p>
          <w:p>
            <w:pPr>
              <w:spacing w:line="310" w:lineRule="exact"/>
              <w:rPr>
                <w:rFonts w:ascii="宋体" w:hAnsi="宋体" w:cs="宋体"/>
                <w:color w:val="000000"/>
                <w:szCs w:val="21"/>
              </w:rPr>
            </w:pPr>
            <w:r>
              <w:rPr>
                <w:rFonts w:hint="eastAsia" w:ascii="宋体" w:hAnsi="宋体" w:cs="宋体"/>
                <w:color w:val="000000"/>
                <w:szCs w:val="21"/>
              </w:rPr>
              <w:t>（3）在竞标报价表中须列明本项目所有物品的规格、材质、价格等，尽可能详细说明。</w:t>
            </w:r>
          </w:p>
          <w:p>
            <w:pPr>
              <w:spacing w:line="310" w:lineRule="exact"/>
              <w:rPr>
                <w:rFonts w:ascii="宋体" w:hAnsi="宋体" w:cs="宋体"/>
                <w:color w:val="000000"/>
                <w:szCs w:val="21"/>
              </w:rPr>
            </w:pPr>
            <w:r>
              <w:rPr>
                <w:rFonts w:hint="eastAsia" w:ascii="宋体" w:hAnsi="宋体" w:cs="宋体"/>
                <w:color w:val="000000"/>
                <w:szCs w:val="21"/>
              </w:rPr>
              <w:t>（4）所有价格均用人民币表示</w:t>
            </w:r>
            <w:r>
              <w:rPr>
                <w:rFonts w:hint="eastAsia" w:ascii="宋体" w:hAnsi="宋体" w:cs="宋体"/>
                <w:color w:val="auto"/>
                <w:szCs w:val="21"/>
              </w:rPr>
              <w:t>，单位为元，精确到个</w:t>
            </w:r>
            <w:r>
              <w:rPr>
                <w:rFonts w:hint="eastAsia" w:ascii="宋体" w:hAnsi="宋体" w:cs="宋体"/>
                <w:color w:val="auto"/>
                <w:szCs w:val="21"/>
                <w:lang w:val="en-US" w:eastAsia="zh-CN"/>
              </w:rPr>
              <w:t>小</w:t>
            </w:r>
            <w:r>
              <w:rPr>
                <w:rFonts w:hint="eastAsia" w:ascii="宋体" w:hAnsi="宋体" w:cs="宋体"/>
                <w:color w:val="auto"/>
                <w:szCs w:val="21"/>
              </w:rPr>
              <w:t>数</w:t>
            </w:r>
            <w:r>
              <w:rPr>
                <w:rFonts w:hint="eastAsia" w:ascii="宋体" w:hAnsi="宋体" w:cs="宋体"/>
                <w:color w:val="auto"/>
                <w:szCs w:val="21"/>
                <w:lang w:val="en-US" w:eastAsia="zh-CN"/>
              </w:rPr>
              <w:t>点后两</w:t>
            </w:r>
            <w:r>
              <w:rPr>
                <w:rFonts w:hint="eastAsia" w:ascii="宋体" w:hAnsi="宋体" w:cs="宋体"/>
                <w:color w:val="auto"/>
                <w:szCs w:val="21"/>
              </w:rPr>
              <w:t>位</w:t>
            </w:r>
            <w:r>
              <w:rPr>
                <w:rFonts w:hint="eastAsia" w:ascii="宋体" w:hAnsi="宋体" w:cs="宋体"/>
                <w:color w:val="000000"/>
                <w:szCs w:val="21"/>
              </w:rPr>
              <w:t>。</w:t>
            </w:r>
          </w:p>
          <w:p>
            <w:pPr>
              <w:spacing w:line="310" w:lineRule="exact"/>
              <w:rPr>
                <w:rFonts w:hint="eastAsia" w:ascii="宋体" w:hAnsi="宋体" w:cs="宋体"/>
                <w:color w:val="000000"/>
                <w:szCs w:val="21"/>
              </w:rPr>
            </w:pPr>
            <w:r>
              <w:rPr>
                <w:rFonts w:hint="eastAsia" w:ascii="宋体" w:hAnsi="宋体" w:cs="宋体"/>
                <w:color w:val="000000"/>
                <w:szCs w:val="21"/>
              </w:rPr>
              <w:t>（5）货品有生产厂家、品牌的必须填写。</w:t>
            </w:r>
          </w:p>
          <w:p>
            <w:pPr>
              <w:spacing w:line="310" w:lineRule="exact"/>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验收方法</w:t>
            </w:r>
          </w:p>
          <w:p>
            <w:pPr>
              <w:spacing w:line="310" w:lineRule="exact"/>
              <w:rPr>
                <w:rFonts w:ascii="宋体" w:hAnsi="宋体" w:cs="宋体"/>
                <w:color w:val="auto"/>
                <w:szCs w:val="21"/>
              </w:rPr>
            </w:pPr>
            <w:r>
              <w:rPr>
                <w:rFonts w:hint="eastAsia" w:ascii="宋体" w:hAnsi="宋体" w:cs="宋体"/>
                <w:color w:val="000000"/>
                <w:szCs w:val="21"/>
              </w:rPr>
              <w:t>（1）按照国家标准及相关要求验收货品生产日期、数量、质量等，验收合格后双方在送货单上签字确认。验收时成交人所提供的货品在采购人</w:t>
            </w:r>
            <w:r>
              <w:rPr>
                <w:rFonts w:hint="eastAsia" w:ascii="宋体" w:hAnsi="宋体" w:cs="宋体"/>
                <w:color w:val="auto"/>
                <w:szCs w:val="21"/>
              </w:rPr>
              <w:t>验收入库时如发现质量问题必须及时无条件退换货品。</w:t>
            </w:r>
          </w:p>
          <w:p>
            <w:pPr>
              <w:spacing w:line="310" w:lineRule="exact"/>
              <w:rPr>
                <w:rFonts w:ascii="宋体" w:hAnsi="宋体" w:cs="宋体"/>
                <w:color w:val="auto"/>
                <w:szCs w:val="21"/>
              </w:rPr>
            </w:pPr>
            <w:r>
              <w:rPr>
                <w:rFonts w:hint="eastAsia" w:ascii="宋体" w:hAnsi="宋体" w:cs="宋体"/>
                <w:color w:val="auto"/>
                <w:szCs w:val="21"/>
              </w:rPr>
              <w:t>（2）验收后：成交人所提供的货品虽经采购人验收，但在使用过程中发现货品存在质量问题的应及时给予退换货品。</w:t>
            </w:r>
          </w:p>
          <w:p>
            <w:pPr>
              <w:pStyle w:val="15"/>
              <w:ind w:left="0" w:leftChars="0" w:firstLine="0" w:firstLineChars="0"/>
              <w:rPr>
                <w:rFonts w:hint="default" w:cs="宋体"/>
                <w:sz w:val="24"/>
                <w:szCs w:val="24"/>
                <w:highlight w:val="none"/>
                <w:lang w:val="en-US" w:eastAsia="zh-CN"/>
              </w:rPr>
            </w:pPr>
            <w:r>
              <w:rPr>
                <w:rFonts w:hint="eastAsia"/>
                <w:lang w:val="en-US" w:eastAsia="zh-CN"/>
              </w:rPr>
              <w:t>3、</w:t>
            </w:r>
            <w:r>
              <w:rPr>
                <w:rFonts w:hint="eastAsia" w:ascii="宋体" w:hAnsi="宋体" w:cs="宋体"/>
                <w:szCs w:val="21"/>
              </w:rPr>
              <w:t>竞标人成交后，采购人在货物验收阶段发现货物技术参数指标达不招标文件技术要求，属虚假应标行为，采购人将拒绝收货,并解除合同，因采购时间延迟造成采购人经济等方面损失，将由该成交人承担。</w:t>
            </w:r>
          </w:p>
        </w:tc>
      </w:tr>
    </w:tbl>
    <w:p>
      <w:pPr>
        <w:pStyle w:val="8"/>
        <w:rPr>
          <w:sz w:val="28"/>
        </w:rPr>
      </w:pPr>
    </w:p>
    <w:p>
      <w:pPr>
        <w:pStyle w:val="8"/>
        <w:spacing w:before="12"/>
        <w:rPr>
          <w:sz w:val="21"/>
        </w:rPr>
      </w:pPr>
    </w:p>
    <w:p>
      <w:pPr>
        <w:pStyle w:val="8"/>
        <w:ind w:left="541"/>
        <w:rPr>
          <w:highlight w:val="none"/>
        </w:rPr>
      </w:pPr>
      <w:r>
        <w:rPr>
          <w:spacing w:val="2"/>
          <w:highlight w:val="none"/>
        </w:rPr>
        <w:t>三、</w:t>
      </w:r>
      <w:r>
        <w:rPr>
          <w:rFonts w:hint="eastAsia" w:ascii="宋体" w:hAnsi="宋体" w:eastAsia="宋体" w:cs="宋体"/>
          <w:b/>
          <w:szCs w:val="21"/>
          <w:highlight w:val="none"/>
        </w:rPr>
        <w:t>项目要求及技术需求</w:t>
      </w:r>
    </w:p>
    <w:tbl>
      <w:tblPr>
        <w:tblStyle w:val="13"/>
        <w:tblpPr w:leftFromText="180" w:rightFromText="180" w:vertAnchor="text" w:horzAnchor="page" w:tblpX="1200" w:tblpY="555"/>
        <w:tblOverlap w:val="never"/>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083"/>
        <w:gridCol w:w="7065"/>
        <w:gridCol w:w="739"/>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083"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设备名称</w:t>
            </w:r>
          </w:p>
        </w:tc>
        <w:tc>
          <w:tcPr>
            <w:tcW w:w="7065"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技术参数、性能配置</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00万像素星光级POE半球网络摄像机</w:t>
            </w:r>
          </w:p>
        </w:tc>
        <w:tc>
          <w:tcPr>
            <w:tcW w:w="7065" w:type="dxa"/>
            <w:vAlign w:val="center"/>
          </w:tcPr>
          <w:p>
            <w:pPr>
              <w:widowControl/>
              <w:spacing w:line="2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1/2.4" CMOS星光海螺型网络摄像机；</w:t>
            </w:r>
          </w:p>
          <w:p>
            <w:pPr>
              <w:widowControl/>
              <w:spacing w:line="2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最高分辨率可达3200X1800 @25 fps；</w:t>
            </w:r>
          </w:p>
          <w:p>
            <w:pPr>
              <w:widowControl/>
              <w:spacing w:line="240" w:lineRule="exact"/>
              <w:ind w:left="210" w:hanging="210" w:hangingChars="1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支持Smart侦测：场景变更侦测，虚焦侦测，区域入侵侦测，越界侦测，进入区域侦测，离开区域侦测，物品遗留侦测，物品拿取侦测，徘徊侦测，停车侦测，人员聚集侦测，快速移动侦测，音频异常侦测，音频陡升侦测，音频陡降侦测；支持背光补偿，强光抑制，3D数字降噪，120 dB宽动态；1个内置麦克风；采用高效阵列红外灯，使用寿命长，红外照射距离最远可达30 m；</w:t>
            </w:r>
          </w:p>
          <w:p>
            <w:pPr>
              <w:widowControl/>
              <w:spacing w:line="240" w:lineRule="exact"/>
              <w:ind w:left="210" w:hanging="210" w:hangingChars="1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符合IP66防尘防水设计，可靠性高；传感器类型：1/2.4" Progressive Scan CMOS；</w:t>
            </w:r>
          </w:p>
          <w:p>
            <w:pPr>
              <w:widowControl/>
              <w:spacing w:line="2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最低照度：彩色：0.005 Lux；宽动态：120 dB；</w:t>
            </w:r>
          </w:p>
          <w:p>
            <w:pPr>
              <w:widowControl/>
              <w:spacing w:line="2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调节角度：水平：0°~360°，垂直：0°~75°，旋转：0°~360°；</w:t>
            </w:r>
          </w:p>
          <w:p>
            <w:pPr>
              <w:widowControl/>
              <w:spacing w:line="240" w:lineRule="exact"/>
              <w:ind w:left="209" w:leftChars="95"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焦距&amp;视场角：2.8mm，水平视场角：104°，垂直视场角：55°，对角视场角：127°</w:t>
            </w:r>
          </w:p>
          <w:p>
            <w:pPr>
              <w:widowControl/>
              <w:spacing w:line="240" w:lineRule="exact"/>
              <w:ind w:firstLine="210" w:firstLineChars="1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4mm，水平视场角：78°，垂直视场角：38°，对角视场角：96°</w:t>
            </w:r>
          </w:p>
          <w:p>
            <w:pPr>
              <w:widowControl/>
              <w:spacing w:line="240" w:lineRule="exact"/>
              <w:ind w:firstLine="210" w:firstLineChars="1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6mm，水平视场角：50°，垂直视场角：26°，对角视场角：59°</w:t>
            </w:r>
          </w:p>
          <w:p>
            <w:pPr>
              <w:widowControl/>
              <w:spacing w:line="240" w:lineRule="exact"/>
              <w:ind w:firstLine="210" w:firstLineChars="1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8mm，水平视场角：47°，垂直视场角：26°，对角视场角：54°</w:t>
            </w:r>
          </w:p>
          <w:p>
            <w:pPr>
              <w:widowControl/>
              <w:spacing w:line="240" w:lineRule="exact"/>
              <w:ind w:left="210" w:hanging="210" w:hangingChars="1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补光灯类型：红外灯；补光距离：最远可达30 m；防补光过曝：支持红外波长范围：850 nm</w:t>
            </w:r>
          </w:p>
          <w:p>
            <w:pPr>
              <w:widowControl/>
              <w:spacing w:line="240" w:lineRule="exact"/>
              <w:ind w:left="210" w:hanging="210" w:hangingChars="1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视频压缩标准：主码流：H.265/H.264；子码流：H.265/H.264/MJPEG；第三码流：H.265/H.264*主码流、子码流、三码流支持超级智能编码；最大分辨率：3200x1800；</w:t>
            </w:r>
          </w:p>
          <w:p>
            <w:pPr>
              <w:widowControl/>
              <w:spacing w:line="2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 xml:space="preserve">网络：1个RJ45 10 M/100 M自适应以太网口；音频：1个内置麦克风 </w:t>
            </w:r>
          </w:p>
          <w:p>
            <w:pPr>
              <w:widowControl/>
              <w:spacing w:line="240" w:lineRule="exact"/>
              <w:ind w:left="210" w:hanging="210" w:hangingChars="10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highlight w:val="none"/>
                <w:lang w:val="en-US" w:eastAsia="zh-CN"/>
              </w:rPr>
              <w:t>0、</w:t>
            </w:r>
            <w:r>
              <w:rPr>
                <w:rFonts w:hint="eastAsia" w:asciiTheme="minorEastAsia" w:hAnsiTheme="minorEastAsia" w:eastAsiaTheme="minorEastAsia" w:cstheme="minorEastAsia"/>
                <w:kern w:val="0"/>
                <w:sz w:val="21"/>
                <w:szCs w:val="21"/>
                <w:highlight w:val="none"/>
              </w:rPr>
              <w:t>产品尺寸</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Ø127.3x96.8 mm；包装尺寸</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150x150x141 mm；设备重量</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350 g；带包装重量</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560 g</w:t>
            </w:r>
          </w:p>
          <w:p>
            <w:pPr>
              <w:widowControl/>
              <w:spacing w:line="240" w:lineRule="exact"/>
              <w:ind w:left="420" w:hanging="420" w:hangingChars="20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11、</w:t>
            </w:r>
            <w:r>
              <w:rPr>
                <w:rFonts w:hint="eastAsia" w:asciiTheme="minorEastAsia" w:hAnsiTheme="minorEastAsia" w:eastAsiaTheme="minorEastAsia" w:cstheme="minorEastAsia"/>
                <w:kern w:val="0"/>
                <w:sz w:val="21"/>
                <w:szCs w:val="21"/>
                <w:highlight w:val="none"/>
              </w:rPr>
              <w:t>启动及工作温湿度：-30 ℃~60 ℃，湿度小于95%（无凝结）；</w:t>
            </w:r>
          </w:p>
          <w:p>
            <w:pPr>
              <w:widowControl/>
              <w:spacing w:line="240" w:lineRule="exact"/>
              <w:ind w:left="420" w:hanging="420" w:hangingChars="20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12、</w:t>
            </w:r>
            <w:r>
              <w:rPr>
                <w:rFonts w:hint="eastAsia" w:asciiTheme="minorEastAsia" w:hAnsiTheme="minorEastAsia" w:eastAsiaTheme="minorEastAsia" w:cstheme="minorEastAsia"/>
                <w:kern w:val="0"/>
                <w:sz w:val="21"/>
                <w:szCs w:val="21"/>
                <w:highlight w:val="none"/>
              </w:rPr>
              <w:t>恢复出厂设置：支持客户端或浏览器恢复</w:t>
            </w:r>
          </w:p>
          <w:p>
            <w:pPr>
              <w:widowControl/>
              <w:spacing w:line="2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电流及功耗：DC：12 V，0.41 A，最大功耗：5 W</w:t>
            </w:r>
          </w:p>
          <w:p>
            <w:pPr>
              <w:widowControl/>
              <w:spacing w:line="240" w:lineRule="exact"/>
              <w:ind w:left="420" w:hanging="420" w:hanging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PoE：IEEE 802.3af，CLASS 3，最大功耗：6.5 W；供电方式：DC：12 V ± 25%，支持防反接保护</w:t>
            </w:r>
          </w:p>
          <w:p>
            <w:pPr>
              <w:pStyle w:val="11"/>
              <w:spacing w:before="0" w:beforeAutospacing="0" w:after="0" w:afterAutospacing="0" w:line="240" w:lineRule="exact"/>
              <w:ind w:left="418" w:leftChars="19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PoE：IEEE 802.3af，CLASS 3；电源接口类型：Ø5.5 mm圆口；防护：IP66</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00万像素星光级筒型POE摄像机</w:t>
            </w:r>
          </w:p>
        </w:tc>
        <w:tc>
          <w:tcPr>
            <w:tcW w:w="7065" w:type="dxa"/>
            <w:vAlign w:val="center"/>
          </w:tcPr>
          <w:p>
            <w:pPr>
              <w:widowControl/>
              <w:spacing w:line="2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1/2.4" CMOS星光筒型网络摄像机</w:t>
            </w:r>
          </w:p>
          <w:p>
            <w:pPr>
              <w:widowControl/>
              <w:spacing w:line="2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br w:type="page"/>
            </w:r>
            <w:r>
              <w:rPr>
                <w:rFonts w:hint="eastAsia" w:asciiTheme="minorEastAsia" w:hAnsiTheme="minorEastAsia" w:eastAsiaTheme="minorEastAsia" w:cstheme="minorEastAsia"/>
                <w:kern w:val="0"/>
                <w:sz w:val="21"/>
                <w:szCs w:val="21"/>
              </w:rPr>
              <w:t>最高分辨率可达3200 × 1800 @25 fps</w:t>
            </w:r>
          </w:p>
          <w:p>
            <w:pPr>
              <w:widowControl/>
              <w:spacing w:line="240" w:lineRule="exact"/>
              <w:ind w:left="210" w:hanging="210" w:hangingChars="1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br w:type="page"/>
            </w:r>
            <w:r>
              <w:rPr>
                <w:rFonts w:hint="eastAsia" w:asciiTheme="minorEastAsia" w:hAnsiTheme="minorEastAsia" w:eastAsiaTheme="minorEastAsia" w:cstheme="minorEastAsia"/>
                <w:kern w:val="0"/>
                <w:sz w:val="21"/>
                <w:szCs w:val="21"/>
              </w:rPr>
              <w:t>支持Smart侦测：场景变更侦测，虚焦侦测，区域入侵侦测 ，越界侦测，进入区域侦测，离开区域侦测，物品遗留侦测，物品拿取侦测，徘徊侦测，停车侦测，人员聚集侦测，快速移动侦测，音频异常侦测，音频陡升侦测，音频陡降侦测</w:t>
            </w:r>
            <w:r>
              <w:rPr>
                <w:rFonts w:hint="eastAsia" w:asciiTheme="minorEastAsia" w:hAnsiTheme="minorEastAsia" w:eastAsiaTheme="minorEastAsia" w:cstheme="minorEastAsia"/>
                <w:kern w:val="0"/>
                <w:sz w:val="21"/>
                <w:szCs w:val="21"/>
              </w:rPr>
              <w:br w:type="page"/>
            </w:r>
            <w:r>
              <w:rPr>
                <w:rFonts w:hint="eastAsia" w:asciiTheme="minorEastAsia" w:hAnsiTheme="minorEastAsia" w:eastAsiaTheme="minorEastAsia" w:cstheme="minorEastAsia"/>
                <w:kern w:val="0"/>
                <w:sz w:val="21"/>
                <w:szCs w:val="21"/>
              </w:rPr>
              <w:t>支持背光补偿，强光抑制，3D数字降噪，120 dB宽动态</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page"/>
            </w:r>
            <w:r>
              <w:rPr>
                <w:rFonts w:hint="eastAsia" w:asciiTheme="minorEastAsia" w:hAnsiTheme="minorEastAsia" w:eastAsiaTheme="minorEastAsia" w:cstheme="minorEastAsia"/>
                <w:kern w:val="0"/>
                <w:sz w:val="21"/>
                <w:szCs w:val="21"/>
              </w:rPr>
              <w:t>1个内置麦克风</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page"/>
            </w:r>
            <w:r>
              <w:rPr>
                <w:rFonts w:hint="eastAsia" w:asciiTheme="minorEastAsia" w:hAnsiTheme="minorEastAsia" w:eastAsiaTheme="minorEastAsia" w:cstheme="minorEastAsia"/>
                <w:kern w:val="0"/>
                <w:sz w:val="21"/>
                <w:szCs w:val="21"/>
              </w:rPr>
              <w:t>采用高效阵列红外灯，使用寿命长，红外照射距离最远可达30 m</w:t>
            </w:r>
            <w:r>
              <w:rPr>
                <w:rFonts w:hint="eastAsia" w:asciiTheme="minorEastAsia" w:hAnsiTheme="minorEastAsia" w:eastAsiaTheme="minorEastAsia" w:cstheme="minorEastAsia"/>
                <w:kern w:val="0"/>
                <w:sz w:val="21"/>
                <w:szCs w:val="21"/>
              </w:rPr>
              <w:br w:type="page"/>
            </w:r>
          </w:p>
          <w:p>
            <w:pPr>
              <w:widowControl/>
              <w:spacing w:line="2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符合IP66防尘防水设计，可靠性高</w:t>
            </w:r>
            <w:r>
              <w:rPr>
                <w:rFonts w:hint="eastAsia" w:asciiTheme="minorEastAsia" w:hAnsiTheme="minorEastAsia" w:eastAsiaTheme="minorEastAsia" w:cstheme="minorEastAsia"/>
                <w:kern w:val="0"/>
                <w:sz w:val="21"/>
                <w:szCs w:val="21"/>
              </w:rPr>
              <w:br w:type="page"/>
            </w:r>
          </w:p>
          <w:p>
            <w:pPr>
              <w:widowControl/>
              <w:spacing w:line="240" w:lineRule="exact"/>
              <w:ind w:left="420" w:hanging="420" w:hanging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传感器类型：1/2.4" Progressive Scan CMOS</w:t>
            </w:r>
            <w:r>
              <w:rPr>
                <w:rFonts w:hint="eastAsia" w:asciiTheme="minorEastAsia" w:hAnsiTheme="minorEastAsia" w:eastAsiaTheme="minorEastAsia" w:cstheme="minorEastAsia"/>
                <w:kern w:val="0"/>
                <w:sz w:val="21"/>
                <w:szCs w:val="21"/>
              </w:rPr>
              <w:br w:type="page"/>
            </w:r>
            <w:r>
              <w:rPr>
                <w:rFonts w:hint="eastAsia" w:asciiTheme="minorEastAsia" w:hAnsiTheme="minorEastAsia" w:eastAsiaTheme="minorEastAsia" w:cstheme="minorEastAsia"/>
                <w:kern w:val="0"/>
                <w:sz w:val="21"/>
                <w:szCs w:val="21"/>
              </w:rPr>
              <w:t xml:space="preserve">；最低照度：彩色：0.005 Lux；宽动态：120 dB </w:t>
            </w:r>
            <w:r>
              <w:rPr>
                <w:rFonts w:hint="eastAsia" w:asciiTheme="minorEastAsia" w:hAnsiTheme="minorEastAsia" w:eastAsiaTheme="minorEastAsia" w:cstheme="minorEastAsia"/>
                <w:kern w:val="0"/>
                <w:sz w:val="21"/>
                <w:szCs w:val="21"/>
              </w:rPr>
              <w:br w:type="page"/>
            </w:r>
            <w:r>
              <w:rPr>
                <w:rFonts w:hint="eastAsia" w:asciiTheme="minorEastAsia" w:hAnsiTheme="minorEastAsia" w:eastAsiaTheme="minorEastAsia" w:cstheme="minorEastAsia"/>
                <w:kern w:val="0"/>
                <w:sz w:val="21"/>
                <w:szCs w:val="21"/>
              </w:rPr>
              <w:t>；</w:t>
            </w:r>
          </w:p>
          <w:p>
            <w:pPr>
              <w:widowControl/>
              <w:spacing w:line="240" w:lineRule="exact"/>
              <w:ind w:left="210" w:hanging="210" w:hangingChars="1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焦距&amp;视场角：2.8 mm，水平视场角：104°，垂直视场角：55°，对角视场角：127°</w:t>
            </w:r>
          </w:p>
          <w:p>
            <w:pPr>
              <w:widowControl/>
              <w:spacing w:line="240" w:lineRule="exact"/>
              <w:ind w:firstLine="210" w:firstLineChars="1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br w:type="page"/>
            </w:r>
            <w:r>
              <w:rPr>
                <w:rFonts w:hint="eastAsia" w:asciiTheme="minorEastAsia" w:hAnsiTheme="minorEastAsia" w:eastAsiaTheme="minorEastAsia" w:cstheme="minorEastAsia"/>
                <w:kern w:val="0"/>
                <w:sz w:val="21"/>
                <w:szCs w:val="21"/>
              </w:rPr>
              <w:t>4mm，水平视场角：78°，垂直视场角：38°，对角视场角：96°</w:t>
            </w:r>
          </w:p>
          <w:p>
            <w:pPr>
              <w:widowControl/>
              <w:spacing w:line="240" w:lineRule="exact"/>
              <w:ind w:firstLine="210" w:firstLineChars="1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br w:type="page"/>
            </w:r>
            <w:r>
              <w:rPr>
                <w:rFonts w:hint="eastAsia" w:asciiTheme="minorEastAsia" w:hAnsiTheme="minorEastAsia" w:eastAsiaTheme="minorEastAsia" w:cstheme="minorEastAsia"/>
                <w:kern w:val="0"/>
                <w:sz w:val="21"/>
                <w:szCs w:val="21"/>
              </w:rPr>
              <w:t>6mm，水平视场角：50°，垂直视场角：26°，对角视场角：59°</w:t>
            </w:r>
          </w:p>
          <w:p>
            <w:pPr>
              <w:widowControl/>
              <w:spacing w:line="240" w:lineRule="exact"/>
              <w:ind w:firstLine="210" w:firstLineChars="1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br w:type="page"/>
            </w:r>
            <w:r>
              <w:rPr>
                <w:rFonts w:hint="eastAsia" w:asciiTheme="minorEastAsia" w:hAnsiTheme="minorEastAsia" w:eastAsiaTheme="minorEastAsia" w:cstheme="minorEastAsia"/>
                <w:kern w:val="0"/>
                <w:sz w:val="21"/>
                <w:szCs w:val="21"/>
              </w:rPr>
              <w:t xml:space="preserve">8mm，水平视场角：47°，垂直视场角：26°，对角视场角：54° </w:t>
            </w:r>
          </w:p>
          <w:p>
            <w:pPr>
              <w:widowControl/>
              <w:spacing w:line="2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br w:type="page"/>
            </w:r>
            <w:r>
              <w:rPr>
                <w:rFonts w:hint="eastAsia" w:asciiTheme="minorEastAsia" w:hAnsiTheme="minorEastAsia" w:eastAsiaTheme="minorEastAsia" w:cstheme="minorEastAsia"/>
                <w:kern w:val="0"/>
                <w:sz w:val="21"/>
                <w:szCs w:val="21"/>
              </w:rPr>
              <w:t>补光灯类型：红外灯；</w:t>
            </w:r>
            <w:r>
              <w:rPr>
                <w:rFonts w:hint="eastAsia" w:asciiTheme="minorEastAsia" w:hAnsiTheme="minorEastAsia" w:eastAsiaTheme="minorEastAsia" w:cstheme="minorEastAsia"/>
                <w:kern w:val="0"/>
                <w:sz w:val="21"/>
                <w:szCs w:val="21"/>
              </w:rPr>
              <w:br w:type="page"/>
            </w:r>
            <w:r>
              <w:rPr>
                <w:rFonts w:hint="eastAsia" w:asciiTheme="minorEastAsia" w:hAnsiTheme="minorEastAsia" w:eastAsiaTheme="minorEastAsia" w:cstheme="minorEastAsia"/>
                <w:kern w:val="0"/>
                <w:sz w:val="21"/>
                <w:szCs w:val="21"/>
              </w:rPr>
              <w:t>补光距离：最远可达30 m</w:t>
            </w:r>
            <w:r>
              <w:rPr>
                <w:rFonts w:hint="eastAsia" w:asciiTheme="minorEastAsia" w:hAnsiTheme="minorEastAsia" w:eastAsiaTheme="minorEastAsia" w:cstheme="minorEastAsia"/>
                <w:kern w:val="0"/>
                <w:sz w:val="21"/>
                <w:szCs w:val="21"/>
              </w:rPr>
              <w:br w:type="page"/>
            </w:r>
          </w:p>
          <w:p>
            <w:pPr>
              <w:widowControl/>
              <w:spacing w:line="2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防补光过曝：支持</w:t>
            </w:r>
            <w:r>
              <w:rPr>
                <w:rFonts w:hint="eastAsia" w:asciiTheme="minorEastAsia" w:hAnsiTheme="minorEastAsia" w:eastAsiaTheme="minorEastAsia" w:cstheme="minorEastAsia"/>
                <w:kern w:val="0"/>
                <w:sz w:val="21"/>
                <w:szCs w:val="21"/>
              </w:rPr>
              <w:br w:type="page"/>
            </w:r>
          </w:p>
          <w:p>
            <w:pPr>
              <w:widowControl/>
              <w:spacing w:line="2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 xml:space="preserve">红外波长范围：850 nm </w:t>
            </w:r>
            <w:r>
              <w:rPr>
                <w:rFonts w:hint="eastAsia" w:asciiTheme="minorEastAsia" w:hAnsiTheme="minorEastAsia" w:eastAsiaTheme="minorEastAsia" w:cstheme="minorEastAsia"/>
                <w:kern w:val="0"/>
                <w:sz w:val="21"/>
                <w:szCs w:val="21"/>
              </w:rPr>
              <w:br w:type="page"/>
            </w:r>
          </w:p>
          <w:p>
            <w:pPr>
              <w:widowControl/>
              <w:spacing w:line="2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视频压缩标准：主码流：H.265/H.264</w:t>
            </w:r>
            <w:r>
              <w:rPr>
                <w:rFonts w:hint="eastAsia" w:asciiTheme="minorEastAsia" w:hAnsiTheme="minorEastAsia" w:eastAsiaTheme="minorEastAsia" w:cstheme="minorEastAsia"/>
                <w:kern w:val="0"/>
                <w:sz w:val="21"/>
                <w:szCs w:val="21"/>
              </w:rPr>
              <w:br w:type="page"/>
            </w:r>
          </w:p>
          <w:p>
            <w:pPr>
              <w:widowControl/>
              <w:spacing w:line="240" w:lineRule="exact"/>
              <w:ind w:firstLine="0" w:firstLineChars="0"/>
              <w:jc w:val="left"/>
              <w:rPr>
                <w:rFonts w:hint="eastAsia" w:asciiTheme="minorEastAsia" w:hAnsiTheme="minorEastAsia" w:eastAsiaTheme="minorEastAsia" w:cstheme="minorEastAsia"/>
                <w:kern w:val="0"/>
                <w:sz w:val="21"/>
                <w:szCs w:val="21"/>
              </w:rPr>
            </w:pP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trPr>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00万电梯半球摄像机</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4MP经济型电梯半球</w:t>
            </w:r>
            <w:r>
              <w:rPr>
                <w:rFonts w:hint="eastAsia" w:asciiTheme="minorEastAsia" w:hAnsiTheme="minorEastAsia" w:eastAsiaTheme="minorEastAsia" w:cstheme="minorEastAsia"/>
                <w:sz w:val="21"/>
                <w:szCs w:val="21"/>
              </w:rPr>
              <w:br w:type="page"/>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最高分辨率可达2688 × 1520 @25 fps，在该分辨率下可输出实时图像</w:t>
            </w:r>
            <w:r>
              <w:rPr>
                <w:rFonts w:hint="eastAsia" w:asciiTheme="minorEastAsia" w:hAnsiTheme="minorEastAsia" w:eastAsiaTheme="minorEastAsia" w:cstheme="minorEastAsia"/>
                <w:sz w:val="21"/>
                <w:szCs w:val="21"/>
              </w:rPr>
              <w:br w:type="page"/>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支持区域入侵侦测，越界侦测，进入区域侦测，离开区域侦测等10种</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br w:type="page"/>
            </w:r>
            <w:r>
              <w:rPr>
                <w:rFonts w:hint="eastAsia" w:asciiTheme="minorEastAsia" w:hAnsiTheme="minorEastAsia" w:eastAsiaTheme="minorEastAsia" w:cstheme="minorEastAsia"/>
                <w:sz w:val="21"/>
                <w:szCs w:val="21"/>
              </w:rPr>
              <w:t>支持萤石云、海康互联平台接入</w:t>
            </w:r>
            <w:r>
              <w:rPr>
                <w:rFonts w:hint="eastAsia" w:asciiTheme="minorEastAsia" w:hAnsiTheme="minorEastAsia" w:eastAsiaTheme="minorEastAsia" w:cstheme="minorEastAsia"/>
                <w:sz w:val="21"/>
                <w:szCs w:val="21"/>
              </w:rPr>
              <w:br w:type="page"/>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支持背光补偿，强光抑制，3D数字降噪，120 dB宽动态</w:t>
            </w:r>
            <w:r>
              <w:rPr>
                <w:rFonts w:hint="eastAsia" w:asciiTheme="minorEastAsia" w:hAnsiTheme="minorEastAsia" w:eastAsiaTheme="minorEastAsia" w:cstheme="minorEastAsia"/>
                <w:sz w:val="21"/>
                <w:szCs w:val="21"/>
              </w:rPr>
              <w:br w:type="page"/>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采用高效阵列红外灯，使用寿命长，红外照射距离最远可达10 m</w:t>
            </w:r>
            <w:r>
              <w:rPr>
                <w:rFonts w:hint="eastAsia" w:asciiTheme="minorEastAsia" w:hAnsiTheme="minorEastAsia" w:eastAsiaTheme="minorEastAsia" w:cstheme="minorEastAsia"/>
                <w:sz w:val="21"/>
                <w:szCs w:val="21"/>
              </w:rPr>
              <w:br w:type="page"/>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1个内置麦克风，1个内置扬声器，支持双向语音对讲</w:t>
            </w:r>
            <w:r>
              <w:rPr>
                <w:rFonts w:hint="eastAsia" w:asciiTheme="minorEastAsia" w:hAnsiTheme="minorEastAsia" w:eastAsiaTheme="minorEastAsia" w:cstheme="minorEastAsia"/>
                <w:sz w:val="21"/>
                <w:szCs w:val="21"/>
              </w:rPr>
              <w:br w:type="page"/>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支持1路报警输入，1路报警输出，1路音频输入，1路音频输出</w:t>
            </w:r>
            <w:r>
              <w:rPr>
                <w:rFonts w:hint="eastAsia" w:asciiTheme="minorEastAsia" w:hAnsiTheme="minorEastAsia" w:eastAsiaTheme="minorEastAsia" w:cstheme="minorEastAsia"/>
                <w:sz w:val="21"/>
                <w:szCs w:val="21"/>
              </w:rPr>
              <w:br w:type="page"/>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支持最大256 GB MicroSD/MicroSDHC/MicroSDXC卡本地存储</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br w:type="page"/>
            </w:r>
            <w:r>
              <w:rPr>
                <w:rFonts w:hint="eastAsia" w:asciiTheme="minorEastAsia" w:hAnsiTheme="minorEastAsia" w:eastAsiaTheme="minorEastAsia" w:cstheme="minorEastAsia"/>
                <w:sz w:val="21"/>
                <w:szCs w:val="21"/>
              </w:rPr>
              <w:t>IK08防暴设计，可靠性高</w:t>
            </w:r>
            <w:r>
              <w:rPr>
                <w:rFonts w:hint="eastAsia" w:asciiTheme="minorEastAsia" w:hAnsiTheme="minorEastAsia" w:eastAsiaTheme="minorEastAsia" w:cstheme="minorEastAsia"/>
                <w:sz w:val="21"/>
                <w:szCs w:val="21"/>
              </w:rPr>
              <w:br w:type="page"/>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电梯专用网桥</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1.包含收发端，传输距离200米;</w:t>
            </w:r>
            <w:r>
              <w:rPr>
                <w:rFonts w:hint="eastAsia" w:asciiTheme="minorEastAsia" w:hAnsiTheme="minorEastAsia" w:eastAsiaTheme="minorEastAsia" w:cstheme="minorEastAsia"/>
                <w:color w:val="000000"/>
                <w:sz w:val="21"/>
                <w:szCs w:val="21"/>
              </w:rPr>
              <w:br w:type="page"/>
            </w:r>
            <w:r>
              <w:rPr>
                <w:rFonts w:hint="eastAsia" w:asciiTheme="minorEastAsia" w:hAnsiTheme="minorEastAsia" w:eastAsiaTheme="minorEastAsia" w:cstheme="minorEastAsia"/>
                <w:color w:val="000000"/>
                <w:sz w:val="21"/>
                <w:szCs w:val="21"/>
              </w:rPr>
              <w:t>2.具有双网口，2.4G电梯网桥，802.11n制式</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电梯摄像机电源</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DC12V2A</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壁装支架</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壁装支架/海康白/铝合金/尺寸64×94×185mm</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24口POE千兆交换机</w:t>
            </w:r>
          </w:p>
        </w:tc>
        <w:tc>
          <w:tcPr>
            <w:tcW w:w="7065" w:type="dxa"/>
            <w:vAlign w:val="center"/>
          </w:tcPr>
          <w:p>
            <w:pPr>
              <w:pStyle w:val="11"/>
              <w:spacing w:before="0" w:beforeAutospacing="0" w:after="0" w:afterAutospacing="0" w:line="240" w:lineRule="exact"/>
              <w:ind w:left="210" w:hanging="210" w:hanging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24个10/100/1000M自适应电口,支持PoE/PoE+，其中1-4口支持HPoE(需另配PBox），4个SFP光口，PoE总功率370W；支持RIP，OSPF等路由协议；支持DHCP server；支持虚拟化；支持MACC云平台统一管理。三层交换机，交换容量336Gbps，包转发率51Mpps；背板带宽 336Gbps/3.36Tbps；包转发率 51Mpps/126Mpps</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QoS支持：支持QoS；</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VLAN支持：支持VLAN功能；</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MAC地址表：12K</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网络安全</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支持IP、MAC、端口三元素绑定；过滤非法的MAC地址</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支持MAB；支持Portal和Portal2.0认证；支持ARP-Check</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支持DAI；支持可信任ARP；支持防网关ARP欺骗</w:t>
            </w:r>
          </w:p>
          <w:p>
            <w:pPr>
              <w:pStyle w:val="11"/>
              <w:spacing w:before="0" w:beforeAutospacing="0" w:after="0" w:afterAutospacing="0" w:line="240" w:lineRule="exact"/>
              <w:ind w:left="210" w:hanging="210" w:hanging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支持广播/多播风暴抑制；支持未知名单播抑制，组播带宽抑制管理员分级管理和口令保护</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支持RADIUS和TACACS+设备登陆管理的AAA安全认证（IPv4/IPv6）</w:t>
            </w:r>
          </w:p>
          <w:p>
            <w:pPr>
              <w:pStyle w:val="11"/>
              <w:spacing w:before="0" w:beforeAutospacing="0" w:after="0" w:afterAutospacing="0" w:line="240" w:lineRule="exact"/>
              <w:ind w:left="210" w:hanging="210" w:hanging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支持SSH 和 SSH V2.0；支持BPDU Guard；支持IP Source Guard；支持CPP、NFPP；支持端口保护</w:t>
            </w:r>
          </w:p>
          <w:p>
            <w:pPr>
              <w:pStyle w:val="11"/>
              <w:spacing w:before="0" w:beforeAutospacing="0" w:after="0" w:afterAutospacing="0" w:line="240" w:lineRule="exact"/>
              <w:ind w:left="210" w:hanging="210" w:hanging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PoE供电：支持PoE供电； 电源电压：100V-240V,50/60Hz； 外形尺寸</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sz w:val="21"/>
                <w:szCs w:val="21"/>
                <w:highlight w:val="none"/>
              </w:rPr>
              <w:t>440×260×44mm</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千兆光模块</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1000BASE-LX mini GBIC转换模块（1310nm）</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64路高清存储NVR</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1、解码性能强劲，全系列支持64路1080P解码，16盘位：</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r>
              <w:rPr>
                <w:rFonts w:hint="eastAsia" w:asciiTheme="minorEastAsia" w:hAnsiTheme="minorEastAsia" w:eastAsiaTheme="minorEastAsia" w:cstheme="minorEastAsia"/>
                <w:sz w:val="21"/>
                <w:szCs w:val="21"/>
              </w:rPr>
              <w:t>2、专为高分辨率相机接入所打造，最大支持800万相机接入；</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r>
              <w:rPr>
                <w:rFonts w:hint="eastAsia" w:asciiTheme="minorEastAsia" w:hAnsiTheme="minorEastAsia" w:eastAsiaTheme="minorEastAsia" w:cstheme="minorEastAsia"/>
                <w:sz w:val="21"/>
                <w:szCs w:val="21"/>
              </w:rPr>
              <w:t>3、硬盘支持全面升级，支持满配8T硬盘，进一步延长录像时间；</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r>
              <w:rPr>
                <w:rFonts w:hint="eastAsia" w:asciiTheme="minorEastAsia" w:hAnsiTheme="minorEastAsia" w:eastAsiaTheme="minorEastAsia" w:cstheme="minorEastAsia"/>
                <w:sz w:val="21"/>
                <w:szCs w:val="21"/>
              </w:rPr>
              <w:t>4、平台接入协议丰富，支持萤石、Ehome以及GB28181协议，轻松实现平台接入；</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硬盘8T</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标准8T监控硬盘</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视频接入授权</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视频接入平台授权</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接线盒86盒</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标准86*86</w:t>
            </w:r>
            <w:r>
              <w:rPr>
                <w:rFonts w:hint="eastAsia" w:asciiTheme="minorEastAsia" w:hAnsiTheme="minorEastAsia" w:eastAsiaTheme="minorEastAsia" w:cstheme="minorEastAsia"/>
                <w:sz w:val="21"/>
                <w:szCs w:val="21"/>
                <w:lang w:val="en-US" w:eastAsia="zh-CN"/>
              </w:rPr>
              <w:t>mm</w:t>
            </w:r>
            <w:r>
              <w:rPr>
                <w:rFonts w:hint="eastAsia" w:asciiTheme="minorEastAsia" w:hAnsiTheme="minorEastAsia" w:eastAsiaTheme="minorEastAsia" w:cstheme="minorEastAsia"/>
                <w:sz w:val="21"/>
                <w:szCs w:val="21"/>
              </w:rPr>
              <w:t>,热镀锌铁盒</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超五类非屏蔽双绞线</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国标，超五类非屏蔽双绞线</w:t>
            </w:r>
            <w:r>
              <w:rPr>
                <w:rFonts w:hint="eastAsia" w:asciiTheme="minorEastAsia" w:hAnsiTheme="minorEastAsia" w:eastAsiaTheme="minorEastAsia" w:cstheme="minorEastAsia"/>
                <w:color w:val="000000"/>
                <w:sz w:val="21"/>
                <w:szCs w:val="21"/>
                <w:highlight w:val="none"/>
                <w:lang w:val="en-US" w:eastAsia="zh-CN"/>
              </w:rPr>
              <w:t>,</w:t>
            </w:r>
            <w:r>
              <w:rPr>
                <w:rFonts w:hint="eastAsia" w:asciiTheme="minorEastAsia" w:hAnsiTheme="minorEastAsia" w:eastAsiaTheme="minorEastAsia" w:cstheme="minorEastAsia"/>
                <w:color w:val="000000"/>
                <w:sz w:val="21"/>
                <w:szCs w:val="21"/>
                <w:highlight w:val="none"/>
              </w:rPr>
              <w:t>4*2*0.57</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1800</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超五类类非屏蔽水晶头</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超五类非屏蔽水晶头，100个/盒</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摄像机电源线</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RVV2*1.0mm2</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电梯网桥排插</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3位接线排插</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镀锌线管</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JDG20</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280</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12芯室外单模光纤</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1、室外复合铝带铠装层绞式单模12芯光缆,GYTA,12B1.3,架空,管道。产品标准: YD/T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901-2009、YD/t769-2003及IEC系列标准生产制造产品</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2、产品性能：中心加强构件采用耐腐蚀的、高杨氏模量的磷化钢丝，确保光缆具有良好的抗拉性能；</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全截面阻水结构，双面涂覆铝带纵包，确保光缆具有良好的阻水防潮性能。</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缆后光纤衰减系数：在1310ｎｍ波长上的最大衰减系数为：0.35ｄＢ／ｋｍ。在1383ｎｍ±3ｎｍ波长上的最大衰减值小于1310ｎｍ波长上的最大衰减值。在1550ｎｍ波长上的最大衰减值不大于0.22；保证光缆工作寿命达25年以上；</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3、沿管内敷设</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450</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12口机架式光纤终端盒</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1、12口机柜式光缆终端盒,产品标准:YD/T 778 </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产品性能：19英寸机架标准安装；采用前置面板，适用于与SC/ST/双联LC/FC等适配器的端接；表面静电喷塑，具有良好的抗腐蚀能力；光缆的熔接、存储、配线三种功能于一体；采用大熔纤盘，确保其弯曲半径≥40mm；4个进缆孔；</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尾纤</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陶瓷插芯，Φ3单模，UPC</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SC/SC适配器</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氧化锆套筒，单/多模</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双芯单模光纤跳线</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SC-LC(3米) 双芯单模,陶瓷插芯</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光纤熔接</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光纤熔接</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15U壁挂机柜</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15U，600X450X769mm，含1个2P/16A空开</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220V纯电源防雷器</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1.保护方式：DDW，无需地网；</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2.负载功率：1.0kw； </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3.标称工作电压（Un）：AC 220V±10%；</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4.最大持续工作电压（Uc）：250V； </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5.标称放电电流In(8/20µs)：≥20KA(8/20µs)；</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6.最大放电电流Imax(8/20µs)：＜32.5KA(8/20µs)； </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7.电压保护水平 Up(8/20µs)：≤1500V；</w:t>
            </w:r>
          </w:p>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8.响应时间（Ta）：≤25ns。</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6位插座</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6位。线长1.8米。</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供电电缆</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ZC-YJV-3*6mm2</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450</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PVC50</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DN50，含管接头等配件。</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土方开挖</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管沟土方开挖，管沟0.6米宽、0.7米深</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25.2</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土方回填</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管沟土方回填，管沟0.6米宽、0.7米深</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25.2</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1083"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附材</w:t>
            </w:r>
          </w:p>
        </w:tc>
        <w:tc>
          <w:tcPr>
            <w:tcW w:w="7065" w:type="dxa"/>
            <w:vAlign w:val="center"/>
          </w:tcPr>
          <w:p>
            <w:pPr>
              <w:pStyle w:val="11"/>
              <w:spacing w:before="0" w:beforeAutospacing="0" w:after="0" w:afterAutospacing="0" w:line="24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固件、机房与各220V接入接出配套、接插件等</w:t>
            </w:r>
          </w:p>
        </w:tc>
        <w:tc>
          <w:tcPr>
            <w:tcW w:w="73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499" w:type="dxa"/>
            <w:vAlign w:val="center"/>
          </w:tcPr>
          <w:p>
            <w:pPr>
              <w:pStyle w:val="11"/>
              <w:spacing w:before="0" w:beforeAutospacing="0" w:after="0" w:afterAutospacing="0" w:line="24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批</w:t>
            </w:r>
          </w:p>
        </w:tc>
      </w:tr>
    </w:tbl>
    <w:tbl>
      <w:tblPr>
        <w:tblStyle w:val="13"/>
        <w:tblpPr w:leftFromText="180" w:rightFromText="180" w:vertAnchor="page" w:horzAnchor="page" w:tblpX="1322" w:tblpY="4217"/>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2123"/>
        <w:gridCol w:w="5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008" w:type="dxa"/>
            <w:vAlign w:val="center"/>
          </w:tcPr>
          <w:p>
            <w:pPr>
              <w:jc w:val="center"/>
              <w:rPr>
                <w:rFonts w:hint="eastAsia" w:eastAsiaTheme="minorEastAsia"/>
                <w:b/>
                <w:bCs/>
                <w:kern w:val="0"/>
                <w:sz w:val="28"/>
                <w:szCs w:val="28"/>
                <w:lang w:eastAsia="zh-CN"/>
              </w:rPr>
            </w:pPr>
            <w:r>
              <w:rPr>
                <w:rFonts w:hint="eastAsia"/>
                <w:b/>
                <w:bCs/>
                <w:kern w:val="0"/>
                <w:sz w:val="28"/>
                <w:szCs w:val="28"/>
                <w:lang w:eastAsia="zh-CN"/>
              </w:rPr>
              <w:t>科室</w:t>
            </w:r>
          </w:p>
        </w:tc>
        <w:tc>
          <w:tcPr>
            <w:tcW w:w="2123" w:type="dxa"/>
            <w:vAlign w:val="center"/>
          </w:tcPr>
          <w:p>
            <w:pPr>
              <w:spacing w:line="400" w:lineRule="exact"/>
              <w:jc w:val="center"/>
              <w:rPr>
                <w:b/>
                <w:bCs/>
                <w:kern w:val="0"/>
                <w:sz w:val="28"/>
                <w:szCs w:val="28"/>
              </w:rPr>
            </w:pPr>
            <w:r>
              <w:rPr>
                <w:rFonts w:hint="eastAsia"/>
                <w:b/>
                <w:bCs/>
                <w:kern w:val="0"/>
                <w:sz w:val="28"/>
                <w:szCs w:val="28"/>
              </w:rPr>
              <w:t>监控摄像头</w:t>
            </w:r>
          </w:p>
          <w:p>
            <w:pPr>
              <w:spacing w:line="400" w:lineRule="exact"/>
              <w:jc w:val="center"/>
              <w:rPr>
                <w:b/>
                <w:bCs/>
                <w:kern w:val="0"/>
                <w:sz w:val="28"/>
                <w:szCs w:val="28"/>
              </w:rPr>
            </w:pPr>
            <w:r>
              <w:rPr>
                <w:rFonts w:hint="eastAsia"/>
                <w:b/>
                <w:bCs/>
                <w:kern w:val="0"/>
                <w:sz w:val="28"/>
                <w:szCs w:val="28"/>
              </w:rPr>
              <w:t>（个）</w:t>
            </w:r>
          </w:p>
        </w:tc>
        <w:tc>
          <w:tcPr>
            <w:tcW w:w="5596" w:type="dxa"/>
            <w:vAlign w:val="center"/>
          </w:tcPr>
          <w:p>
            <w:pPr>
              <w:spacing w:line="400" w:lineRule="exact"/>
              <w:jc w:val="center"/>
              <w:rPr>
                <w:b/>
                <w:bCs/>
                <w:kern w:val="0"/>
                <w:sz w:val="28"/>
                <w:szCs w:val="28"/>
              </w:rPr>
            </w:pPr>
            <w:r>
              <w:rPr>
                <w:rFonts w:hint="eastAsia"/>
                <w:b/>
                <w:bCs/>
                <w:kern w:val="0"/>
                <w:sz w:val="28"/>
                <w:szCs w:val="28"/>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08" w:type="dxa"/>
            <w:vMerge w:val="restart"/>
            <w:vAlign w:val="center"/>
          </w:tcPr>
          <w:p>
            <w:pPr>
              <w:jc w:val="center"/>
              <w:rPr>
                <w:kern w:val="0"/>
                <w:sz w:val="28"/>
                <w:szCs w:val="28"/>
              </w:rPr>
            </w:pPr>
            <w:r>
              <w:rPr>
                <w:rFonts w:hint="eastAsia"/>
                <w:kern w:val="0"/>
                <w:sz w:val="28"/>
                <w:szCs w:val="28"/>
              </w:rPr>
              <w:t>视光中心</w:t>
            </w:r>
          </w:p>
        </w:tc>
        <w:tc>
          <w:tcPr>
            <w:tcW w:w="2123" w:type="dxa"/>
            <w:vAlign w:val="center"/>
          </w:tcPr>
          <w:p>
            <w:pPr>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2</w:t>
            </w:r>
          </w:p>
        </w:tc>
        <w:tc>
          <w:tcPr>
            <w:tcW w:w="5596" w:type="dxa"/>
            <w:vAlign w:val="center"/>
          </w:tcPr>
          <w:p>
            <w:pPr>
              <w:jc w:val="left"/>
              <w:rPr>
                <w:rFonts w:hint="default" w:eastAsiaTheme="minorEastAsia"/>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14:textFill>
                  <w14:solidFill>
                    <w14:schemeClr w14:val="tx1"/>
                  </w14:solidFill>
                </w14:textFill>
              </w:rPr>
              <w:t>一楼镜架展示厅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08" w:type="dxa"/>
            <w:vMerge w:val="continue"/>
            <w:vAlign w:val="center"/>
          </w:tcPr>
          <w:p>
            <w:pPr>
              <w:jc w:val="center"/>
              <w:rPr>
                <w:kern w:val="0"/>
                <w:sz w:val="28"/>
                <w:szCs w:val="28"/>
              </w:rPr>
            </w:pPr>
          </w:p>
        </w:tc>
        <w:tc>
          <w:tcPr>
            <w:tcW w:w="2123" w:type="dxa"/>
            <w:vAlign w:val="center"/>
          </w:tcPr>
          <w:p>
            <w:pPr>
              <w:jc w:val="center"/>
              <w:rPr>
                <w:rFonts w:hint="eastAsia" w:eastAsiaTheme="minorEastAsia"/>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4</w:t>
            </w:r>
          </w:p>
        </w:tc>
        <w:tc>
          <w:tcPr>
            <w:tcW w:w="5596" w:type="dxa"/>
            <w:vAlign w:val="center"/>
          </w:tcPr>
          <w:p>
            <w:pPr>
              <w:jc w:val="left"/>
              <w:rPr>
                <w:rFonts w:hint="default" w:eastAsiaTheme="minorEastAsia"/>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14:textFill>
                  <w14:solidFill>
                    <w14:schemeClr w14:val="tx1"/>
                  </w14:solidFill>
                </w14:textFill>
              </w:rPr>
              <w:t>一楼公共区域主要通道东、西侧</w:t>
            </w:r>
            <w:r>
              <w:rPr>
                <w:rFonts w:hint="eastAsia"/>
                <w:color w:val="000000" w:themeColor="text1"/>
                <w:kern w:val="0"/>
                <w:sz w:val="28"/>
                <w:szCs w:val="28"/>
                <w:lang w:eastAsia="zh-CN"/>
                <w14:textFill>
                  <w14:solidFill>
                    <w14:schemeClr w14:val="tx1"/>
                  </w14:solidFill>
                </w14:textFill>
              </w:rPr>
              <w:t>各</w:t>
            </w:r>
            <w:r>
              <w:rPr>
                <w:rFonts w:hint="eastAsia"/>
                <w:color w:val="000000" w:themeColor="text1"/>
                <w:kern w:val="0"/>
                <w:sz w:val="28"/>
                <w:szCs w:val="28"/>
                <w:lang w:val="en-US" w:eastAsia="zh-CN"/>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008" w:type="dxa"/>
            <w:vAlign w:val="center"/>
          </w:tcPr>
          <w:p>
            <w:pPr>
              <w:jc w:val="center"/>
              <w:rPr>
                <w:kern w:val="0"/>
                <w:sz w:val="28"/>
                <w:szCs w:val="28"/>
              </w:rPr>
            </w:pPr>
            <w:r>
              <w:rPr>
                <w:rFonts w:hint="eastAsia"/>
                <w:kern w:val="0"/>
                <w:sz w:val="28"/>
                <w:szCs w:val="28"/>
              </w:rPr>
              <w:t>内镜中心</w:t>
            </w:r>
          </w:p>
        </w:tc>
        <w:tc>
          <w:tcPr>
            <w:tcW w:w="2123" w:type="dxa"/>
            <w:vAlign w:val="center"/>
          </w:tcPr>
          <w:p>
            <w:pPr>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2</w:t>
            </w:r>
          </w:p>
        </w:tc>
        <w:tc>
          <w:tcPr>
            <w:tcW w:w="5596" w:type="dxa"/>
            <w:vAlign w:val="center"/>
          </w:tcPr>
          <w:p>
            <w:pPr>
              <w:jc w:val="left"/>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二楼公共区域主要通道东、西侧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008" w:type="dxa"/>
            <w:vAlign w:val="center"/>
          </w:tcPr>
          <w:p>
            <w:pPr>
              <w:jc w:val="center"/>
              <w:rPr>
                <w:rFonts w:hint="eastAsia" w:eastAsiaTheme="minorEastAsia"/>
                <w:kern w:val="0"/>
                <w:sz w:val="28"/>
                <w:szCs w:val="28"/>
                <w:lang w:eastAsia="zh-CN"/>
              </w:rPr>
            </w:pPr>
            <w:r>
              <w:rPr>
                <w:rFonts w:hint="eastAsia"/>
                <w:kern w:val="0"/>
                <w:sz w:val="28"/>
                <w:szCs w:val="28"/>
                <w:lang w:eastAsia="zh-CN"/>
              </w:rPr>
              <w:t>一楼北侧室</w:t>
            </w:r>
          </w:p>
        </w:tc>
        <w:tc>
          <w:tcPr>
            <w:tcW w:w="2123" w:type="dxa"/>
            <w:vAlign w:val="center"/>
          </w:tcPr>
          <w:p>
            <w:pPr>
              <w:jc w:val="center"/>
              <w:rPr>
                <w:color w:val="FF0000"/>
                <w:kern w:val="0"/>
                <w:sz w:val="28"/>
                <w:szCs w:val="28"/>
              </w:rPr>
            </w:pPr>
            <w:r>
              <w:rPr>
                <w:rFonts w:hint="eastAsia"/>
                <w:kern w:val="0"/>
                <w:sz w:val="28"/>
                <w:szCs w:val="28"/>
              </w:rPr>
              <w:t>2</w:t>
            </w:r>
          </w:p>
        </w:tc>
        <w:tc>
          <w:tcPr>
            <w:tcW w:w="5596" w:type="dxa"/>
            <w:vAlign w:val="center"/>
          </w:tcPr>
          <w:p>
            <w:pPr>
              <w:jc w:val="left"/>
              <w:rPr>
                <w:rFonts w:hint="eastAsia" w:eastAsiaTheme="minorEastAsia"/>
                <w:kern w:val="0"/>
                <w:sz w:val="28"/>
                <w:szCs w:val="28"/>
                <w:lang w:eastAsia="zh-CN"/>
              </w:rPr>
            </w:pPr>
            <w:r>
              <w:rPr>
                <w:rFonts w:hint="eastAsia"/>
                <w:kern w:val="0"/>
                <w:sz w:val="28"/>
                <w:szCs w:val="28"/>
                <w:lang w:eastAsia="zh-CN"/>
              </w:rPr>
              <w:t>原药库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008" w:type="dxa"/>
            <w:vAlign w:val="center"/>
          </w:tcPr>
          <w:p>
            <w:pPr>
              <w:jc w:val="center"/>
              <w:rPr>
                <w:kern w:val="0"/>
                <w:sz w:val="28"/>
                <w:szCs w:val="28"/>
              </w:rPr>
            </w:pPr>
            <w:r>
              <w:rPr>
                <w:rFonts w:hint="eastAsia"/>
                <w:kern w:val="0"/>
                <w:sz w:val="28"/>
                <w:szCs w:val="28"/>
              </w:rPr>
              <w:t>财务科</w:t>
            </w:r>
          </w:p>
        </w:tc>
        <w:tc>
          <w:tcPr>
            <w:tcW w:w="2123" w:type="dxa"/>
            <w:vAlign w:val="center"/>
          </w:tcPr>
          <w:p>
            <w:pPr>
              <w:jc w:val="center"/>
              <w:rPr>
                <w:kern w:val="0"/>
                <w:sz w:val="28"/>
                <w:szCs w:val="28"/>
              </w:rPr>
            </w:pPr>
            <w:r>
              <w:rPr>
                <w:rFonts w:hint="eastAsia"/>
                <w:kern w:val="0"/>
                <w:sz w:val="28"/>
                <w:szCs w:val="28"/>
              </w:rPr>
              <w:t>1</w:t>
            </w:r>
          </w:p>
        </w:tc>
        <w:tc>
          <w:tcPr>
            <w:tcW w:w="5596" w:type="dxa"/>
            <w:vAlign w:val="center"/>
          </w:tcPr>
          <w:p>
            <w:pPr>
              <w:jc w:val="left"/>
              <w:rPr>
                <w:kern w:val="0"/>
                <w:sz w:val="28"/>
                <w:szCs w:val="28"/>
              </w:rPr>
            </w:pPr>
            <w:r>
              <w:rPr>
                <w:rFonts w:hint="eastAsia"/>
                <w:kern w:val="0"/>
                <w:sz w:val="28"/>
                <w:szCs w:val="28"/>
              </w:rPr>
              <w:t>五楼财务档案室内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008" w:type="dxa"/>
            <w:vAlign w:val="center"/>
          </w:tcPr>
          <w:p>
            <w:pPr>
              <w:jc w:val="center"/>
              <w:rPr>
                <w:kern w:val="0"/>
                <w:sz w:val="28"/>
                <w:szCs w:val="28"/>
              </w:rPr>
            </w:pPr>
            <w:r>
              <w:rPr>
                <w:rFonts w:hint="eastAsia"/>
                <w:kern w:val="0"/>
                <w:sz w:val="28"/>
                <w:szCs w:val="28"/>
              </w:rPr>
              <w:t>行政办</w:t>
            </w:r>
          </w:p>
        </w:tc>
        <w:tc>
          <w:tcPr>
            <w:tcW w:w="2123" w:type="dxa"/>
            <w:vAlign w:val="center"/>
          </w:tcPr>
          <w:p>
            <w:pPr>
              <w:jc w:val="center"/>
              <w:rPr>
                <w:kern w:val="0"/>
                <w:sz w:val="28"/>
                <w:szCs w:val="28"/>
              </w:rPr>
            </w:pPr>
            <w:r>
              <w:rPr>
                <w:rFonts w:hint="eastAsia"/>
                <w:kern w:val="0"/>
                <w:sz w:val="28"/>
                <w:szCs w:val="28"/>
              </w:rPr>
              <w:t>1</w:t>
            </w:r>
          </w:p>
        </w:tc>
        <w:tc>
          <w:tcPr>
            <w:tcW w:w="5596" w:type="dxa"/>
            <w:vAlign w:val="center"/>
          </w:tcPr>
          <w:p>
            <w:pPr>
              <w:jc w:val="left"/>
              <w:rPr>
                <w:kern w:val="0"/>
                <w:sz w:val="28"/>
                <w:szCs w:val="28"/>
              </w:rPr>
            </w:pPr>
            <w:r>
              <w:rPr>
                <w:rFonts w:hint="eastAsia"/>
                <w:kern w:val="0"/>
                <w:sz w:val="28"/>
                <w:szCs w:val="28"/>
              </w:rPr>
              <w:t>五楼文书档案室内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008" w:type="dxa"/>
            <w:vAlign w:val="center"/>
          </w:tcPr>
          <w:p>
            <w:pPr>
              <w:jc w:val="center"/>
              <w:rPr>
                <w:kern w:val="0"/>
                <w:sz w:val="28"/>
                <w:szCs w:val="28"/>
              </w:rPr>
            </w:pPr>
            <w:r>
              <w:rPr>
                <w:rFonts w:hint="eastAsia"/>
                <w:kern w:val="0"/>
                <w:sz w:val="28"/>
                <w:szCs w:val="28"/>
              </w:rPr>
              <w:t>人事科</w:t>
            </w:r>
          </w:p>
        </w:tc>
        <w:tc>
          <w:tcPr>
            <w:tcW w:w="2123" w:type="dxa"/>
            <w:vAlign w:val="center"/>
          </w:tcPr>
          <w:p>
            <w:pPr>
              <w:jc w:val="center"/>
              <w:rPr>
                <w:kern w:val="0"/>
                <w:sz w:val="28"/>
                <w:szCs w:val="28"/>
              </w:rPr>
            </w:pPr>
            <w:r>
              <w:rPr>
                <w:rFonts w:hint="eastAsia"/>
                <w:kern w:val="0"/>
                <w:sz w:val="28"/>
                <w:szCs w:val="28"/>
              </w:rPr>
              <w:t>1</w:t>
            </w:r>
          </w:p>
        </w:tc>
        <w:tc>
          <w:tcPr>
            <w:tcW w:w="5596" w:type="dxa"/>
            <w:vAlign w:val="center"/>
          </w:tcPr>
          <w:p>
            <w:pPr>
              <w:jc w:val="left"/>
              <w:rPr>
                <w:kern w:val="0"/>
                <w:sz w:val="28"/>
                <w:szCs w:val="28"/>
              </w:rPr>
            </w:pPr>
            <w:r>
              <w:rPr>
                <w:rFonts w:hint="eastAsia"/>
                <w:kern w:val="0"/>
                <w:sz w:val="28"/>
                <w:szCs w:val="28"/>
              </w:rPr>
              <w:t>五楼人事档案室内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008" w:type="dxa"/>
            <w:vAlign w:val="center"/>
          </w:tcPr>
          <w:p>
            <w:pPr>
              <w:jc w:val="center"/>
              <w:rPr>
                <w:kern w:val="0"/>
                <w:sz w:val="28"/>
                <w:szCs w:val="28"/>
              </w:rPr>
            </w:pPr>
          </w:p>
        </w:tc>
        <w:tc>
          <w:tcPr>
            <w:tcW w:w="2123" w:type="dxa"/>
            <w:vAlign w:val="center"/>
          </w:tcPr>
          <w:p>
            <w:pPr>
              <w:jc w:val="center"/>
              <w:rPr>
                <w:kern w:val="0"/>
                <w:sz w:val="28"/>
                <w:szCs w:val="28"/>
              </w:rPr>
            </w:pPr>
            <w:r>
              <w:rPr>
                <w:rFonts w:hint="eastAsia"/>
                <w:kern w:val="0"/>
                <w:sz w:val="28"/>
                <w:szCs w:val="28"/>
              </w:rPr>
              <w:t>2</w:t>
            </w:r>
          </w:p>
        </w:tc>
        <w:tc>
          <w:tcPr>
            <w:tcW w:w="5596" w:type="dxa"/>
            <w:vAlign w:val="center"/>
          </w:tcPr>
          <w:p>
            <w:pPr>
              <w:jc w:val="left"/>
              <w:rPr>
                <w:kern w:val="0"/>
                <w:sz w:val="28"/>
                <w:szCs w:val="28"/>
              </w:rPr>
            </w:pPr>
            <w:r>
              <w:rPr>
                <w:rFonts w:hint="eastAsia"/>
                <w:kern w:val="0"/>
                <w:sz w:val="28"/>
                <w:szCs w:val="28"/>
              </w:rPr>
              <w:t>五楼公共区域主要通道东、西侧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008" w:type="dxa"/>
            <w:vAlign w:val="center"/>
          </w:tcPr>
          <w:p>
            <w:pPr>
              <w:jc w:val="center"/>
              <w:rPr>
                <w:kern w:val="0"/>
                <w:sz w:val="28"/>
                <w:szCs w:val="28"/>
              </w:rPr>
            </w:pPr>
          </w:p>
        </w:tc>
        <w:tc>
          <w:tcPr>
            <w:tcW w:w="2123" w:type="dxa"/>
            <w:vAlign w:val="center"/>
          </w:tcPr>
          <w:p>
            <w:pPr>
              <w:jc w:val="center"/>
              <w:rPr>
                <w:kern w:val="0"/>
                <w:sz w:val="28"/>
                <w:szCs w:val="28"/>
              </w:rPr>
            </w:pPr>
            <w:r>
              <w:rPr>
                <w:rFonts w:hint="eastAsia"/>
                <w:kern w:val="0"/>
                <w:sz w:val="28"/>
                <w:szCs w:val="28"/>
              </w:rPr>
              <w:t>5</w:t>
            </w:r>
          </w:p>
        </w:tc>
        <w:tc>
          <w:tcPr>
            <w:tcW w:w="5596" w:type="dxa"/>
            <w:vAlign w:val="center"/>
          </w:tcPr>
          <w:p>
            <w:pPr>
              <w:jc w:val="left"/>
              <w:rPr>
                <w:kern w:val="0"/>
                <w:sz w:val="28"/>
                <w:szCs w:val="28"/>
              </w:rPr>
            </w:pPr>
            <w:r>
              <w:rPr>
                <w:rFonts w:hint="eastAsia"/>
                <w:kern w:val="0"/>
                <w:sz w:val="28"/>
                <w:szCs w:val="28"/>
              </w:rPr>
              <w:t>一至五楼电梯对面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008" w:type="dxa"/>
            <w:vMerge w:val="restart"/>
            <w:vAlign w:val="center"/>
          </w:tcPr>
          <w:p>
            <w:pPr>
              <w:jc w:val="center"/>
              <w:rPr>
                <w:kern w:val="0"/>
                <w:sz w:val="28"/>
                <w:szCs w:val="28"/>
              </w:rPr>
            </w:pPr>
            <w:r>
              <w:rPr>
                <w:rFonts w:hint="eastAsia"/>
                <w:kern w:val="0"/>
                <w:sz w:val="28"/>
                <w:szCs w:val="28"/>
              </w:rPr>
              <w:t>儿童康复科</w:t>
            </w:r>
          </w:p>
        </w:tc>
        <w:tc>
          <w:tcPr>
            <w:tcW w:w="2123" w:type="dxa"/>
            <w:vAlign w:val="center"/>
          </w:tcPr>
          <w:p>
            <w:pPr>
              <w:jc w:val="center"/>
              <w:rPr>
                <w:kern w:val="0"/>
                <w:sz w:val="28"/>
                <w:szCs w:val="28"/>
              </w:rPr>
            </w:pPr>
            <w:r>
              <w:rPr>
                <w:rFonts w:hint="eastAsia"/>
                <w:kern w:val="0"/>
                <w:sz w:val="28"/>
                <w:szCs w:val="28"/>
              </w:rPr>
              <w:t>2</w:t>
            </w:r>
          </w:p>
        </w:tc>
        <w:tc>
          <w:tcPr>
            <w:tcW w:w="5596" w:type="dxa"/>
            <w:vAlign w:val="center"/>
          </w:tcPr>
          <w:p>
            <w:pPr>
              <w:jc w:val="left"/>
              <w:rPr>
                <w:kern w:val="0"/>
                <w:sz w:val="28"/>
                <w:szCs w:val="28"/>
              </w:rPr>
            </w:pPr>
            <w:r>
              <w:rPr>
                <w:rFonts w:hint="eastAsia"/>
                <w:kern w:val="0"/>
                <w:sz w:val="28"/>
                <w:szCs w:val="28"/>
              </w:rPr>
              <w:t>三楼运动训练室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008" w:type="dxa"/>
            <w:vMerge w:val="continue"/>
            <w:vAlign w:val="center"/>
          </w:tcPr>
          <w:p>
            <w:pPr>
              <w:jc w:val="center"/>
              <w:rPr>
                <w:kern w:val="0"/>
                <w:sz w:val="28"/>
                <w:szCs w:val="28"/>
              </w:rPr>
            </w:pPr>
          </w:p>
        </w:tc>
        <w:tc>
          <w:tcPr>
            <w:tcW w:w="2123" w:type="dxa"/>
            <w:vAlign w:val="center"/>
          </w:tcPr>
          <w:p>
            <w:pPr>
              <w:jc w:val="center"/>
              <w:rPr>
                <w:kern w:val="0"/>
                <w:sz w:val="28"/>
                <w:szCs w:val="28"/>
              </w:rPr>
            </w:pPr>
            <w:r>
              <w:rPr>
                <w:rFonts w:hint="eastAsia"/>
                <w:kern w:val="0"/>
                <w:sz w:val="28"/>
                <w:szCs w:val="28"/>
              </w:rPr>
              <w:t>1</w:t>
            </w:r>
          </w:p>
        </w:tc>
        <w:tc>
          <w:tcPr>
            <w:tcW w:w="5596" w:type="dxa"/>
            <w:vAlign w:val="center"/>
          </w:tcPr>
          <w:p>
            <w:pPr>
              <w:jc w:val="left"/>
              <w:rPr>
                <w:kern w:val="0"/>
                <w:sz w:val="28"/>
                <w:szCs w:val="28"/>
              </w:rPr>
            </w:pPr>
            <w:r>
              <w:rPr>
                <w:rFonts w:hint="eastAsia"/>
                <w:kern w:val="0"/>
                <w:sz w:val="28"/>
                <w:szCs w:val="28"/>
              </w:rPr>
              <w:t>三楼候诊室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008" w:type="dxa"/>
            <w:vMerge w:val="continue"/>
            <w:vAlign w:val="center"/>
          </w:tcPr>
          <w:p>
            <w:pPr>
              <w:jc w:val="center"/>
              <w:rPr>
                <w:kern w:val="0"/>
                <w:sz w:val="28"/>
                <w:szCs w:val="28"/>
              </w:rPr>
            </w:pPr>
          </w:p>
        </w:tc>
        <w:tc>
          <w:tcPr>
            <w:tcW w:w="2123" w:type="dxa"/>
            <w:vAlign w:val="center"/>
          </w:tcPr>
          <w:p>
            <w:pPr>
              <w:jc w:val="center"/>
              <w:rPr>
                <w:kern w:val="0"/>
                <w:sz w:val="28"/>
                <w:szCs w:val="28"/>
              </w:rPr>
            </w:pPr>
            <w:r>
              <w:rPr>
                <w:rFonts w:hint="eastAsia"/>
                <w:kern w:val="0"/>
                <w:sz w:val="28"/>
                <w:szCs w:val="28"/>
              </w:rPr>
              <w:t>2</w:t>
            </w:r>
          </w:p>
        </w:tc>
        <w:tc>
          <w:tcPr>
            <w:tcW w:w="5596" w:type="dxa"/>
            <w:vAlign w:val="center"/>
          </w:tcPr>
          <w:p>
            <w:pPr>
              <w:jc w:val="left"/>
              <w:rPr>
                <w:kern w:val="0"/>
                <w:sz w:val="28"/>
                <w:szCs w:val="28"/>
              </w:rPr>
            </w:pPr>
            <w:r>
              <w:rPr>
                <w:rFonts w:hint="eastAsia"/>
                <w:kern w:val="0"/>
                <w:sz w:val="28"/>
                <w:szCs w:val="28"/>
              </w:rPr>
              <w:t>三楼公共区域主要通道东、西侧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008" w:type="dxa"/>
            <w:vMerge w:val="continue"/>
            <w:vAlign w:val="center"/>
          </w:tcPr>
          <w:p>
            <w:pPr>
              <w:jc w:val="center"/>
              <w:rPr>
                <w:kern w:val="0"/>
                <w:sz w:val="28"/>
                <w:szCs w:val="28"/>
              </w:rPr>
            </w:pPr>
          </w:p>
        </w:tc>
        <w:tc>
          <w:tcPr>
            <w:tcW w:w="2123" w:type="dxa"/>
            <w:vAlign w:val="center"/>
          </w:tcPr>
          <w:p>
            <w:pPr>
              <w:jc w:val="center"/>
              <w:rPr>
                <w:kern w:val="0"/>
                <w:sz w:val="28"/>
                <w:szCs w:val="28"/>
              </w:rPr>
            </w:pPr>
            <w:r>
              <w:rPr>
                <w:rFonts w:hint="eastAsia"/>
                <w:kern w:val="0"/>
                <w:sz w:val="28"/>
                <w:szCs w:val="28"/>
              </w:rPr>
              <w:t>2</w:t>
            </w:r>
          </w:p>
        </w:tc>
        <w:tc>
          <w:tcPr>
            <w:tcW w:w="5596" w:type="dxa"/>
            <w:vAlign w:val="center"/>
          </w:tcPr>
          <w:p>
            <w:pPr>
              <w:jc w:val="left"/>
              <w:rPr>
                <w:kern w:val="0"/>
                <w:sz w:val="28"/>
                <w:szCs w:val="28"/>
              </w:rPr>
            </w:pPr>
            <w:r>
              <w:rPr>
                <w:rFonts w:hint="eastAsia"/>
                <w:kern w:val="0"/>
                <w:sz w:val="28"/>
                <w:szCs w:val="28"/>
              </w:rPr>
              <w:t>四楼感统训练室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008" w:type="dxa"/>
            <w:vMerge w:val="continue"/>
            <w:vAlign w:val="center"/>
          </w:tcPr>
          <w:p>
            <w:pPr>
              <w:jc w:val="center"/>
              <w:rPr>
                <w:kern w:val="0"/>
                <w:sz w:val="28"/>
                <w:szCs w:val="28"/>
              </w:rPr>
            </w:pPr>
          </w:p>
        </w:tc>
        <w:tc>
          <w:tcPr>
            <w:tcW w:w="2123" w:type="dxa"/>
            <w:vAlign w:val="center"/>
          </w:tcPr>
          <w:p>
            <w:pPr>
              <w:jc w:val="center"/>
              <w:rPr>
                <w:kern w:val="0"/>
                <w:sz w:val="28"/>
                <w:szCs w:val="28"/>
              </w:rPr>
            </w:pPr>
            <w:r>
              <w:rPr>
                <w:rFonts w:hint="eastAsia"/>
                <w:kern w:val="0"/>
                <w:sz w:val="28"/>
                <w:szCs w:val="28"/>
              </w:rPr>
              <w:t>1</w:t>
            </w:r>
          </w:p>
        </w:tc>
        <w:tc>
          <w:tcPr>
            <w:tcW w:w="5596" w:type="dxa"/>
            <w:vAlign w:val="center"/>
          </w:tcPr>
          <w:p>
            <w:pPr>
              <w:jc w:val="left"/>
              <w:rPr>
                <w:kern w:val="0"/>
                <w:sz w:val="28"/>
                <w:szCs w:val="28"/>
              </w:rPr>
            </w:pPr>
            <w:r>
              <w:rPr>
                <w:rFonts w:hint="eastAsia"/>
                <w:kern w:val="0"/>
                <w:sz w:val="28"/>
                <w:szCs w:val="28"/>
              </w:rPr>
              <w:t>四楼多感官训练室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008" w:type="dxa"/>
            <w:vMerge w:val="continue"/>
            <w:vAlign w:val="center"/>
          </w:tcPr>
          <w:p>
            <w:pPr>
              <w:jc w:val="center"/>
              <w:rPr>
                <w:kern w:val="0"/>
                <w:sz w:val="28"/>
                <w:szCs w:val="28"/>
              </w:rPr>
            </w:pPr>
          </w:p>
        </w:tc>
        <w:tc>
          <w:tcPr>
            <w:tcW w:w="2123" w:type="dxa"/>
            <w:vAlign w:val="center"/>
          </w:tcPr>
          <w:p>
            <w:pPr>
              <w:jc w:val="center"/>
              <w:rPr>
                <w:kern w:val="0"/>
                <w:sz w:val="28"/>
                <w:szCs w:val="28"/>
              </w:rPr>
            </w:pPr>
            <w:r>
              <w:rPr>
                <w:rFonts w:hint="eastAsia"/>
                <w:kern w:val="0"/>
                <w:sz w:val="28"/>
                <w:szCs w:val="28"/>
              </w:rPr>
              <w:t>2</w:t>
            </w:r>
          </w:p>
        </w:tc>
        <w:tc>
          <w:tcPr>
            <w:tcW w:w="5596" w:type="dxa"/>
            <w:vAlign w:val="center"/>
          </w:tcPr>
          <w:p>
            <w:pPr>
              <w:jc w:val="left"/>
              <w:rPr>
                <w:kern w:val="0"/>
                <w:sz w:val="28"/>
                <w:szCs w:val="28"/>
              </w:rPr>
            </w:pPr>
            <w:r>
              <w:rPr>
                <w:rFonts w:hint="eastAsia"/>
                <w:kern w:val="0"/>
                <w:sz w:val="28"/>
                <w:szCs w:val="28"/>
              </w:rPr>
              <w:t>四楼公共区域主要通道东、西侧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008" w:type="dxa"/>
            <w:vAlign w:val="center"/>
          </w:tcPr>
          <w:p>
            <w:pPr>
              <w:jc w:val="center"/>
              <w:rPr>
                <w:rFonts w:hint="eastAsia" w:eastAsiaTheme="minorEastAsia"/>
                <w:b/>
                <w:bCs/>
                <w:kern w:val="0"/>
                <w:sz w:val="28"/>
                <w:szCs w:val="28"/>
                <w:lang w:eastAsia="zh-CN"/>
              </w:rPr>
            </w:pPr>
            <w:r>
              <w:rPr>
                <w:rFonts w:hint="eastAsia"/>
                <w:kern w:val="0"/>
                <w:sz w:val="28"/>
                <w:szCs w:val="28"/>
                <w:lang w:eastAsia="zh-CN"/>
              </w:rPr>
              <w:t>室外</w:t>
            </w:r>
          </w:p>
        </w:tc>
        <w:tc>
          <w:tcPr>
            <w:tcW w:w="2123" w:type="dxa"/>
            <w:vAlign w:val="center"/>
          </w:tcPr>
          <w:p>
            <w:pPr>
              <w:jc w:val="center"/>
              <w:rPr>
                <w:rFonts w:hint="eastAsia"/>
                <w:color w:val="auto"/>
                <w:kern w:val="0"/>
                <w:sz w:val="28"/>
                <w:szCs w:val="28"/>
              </w:rPr>
            </w:pPr>
            <w:r>
              <w:rPr>
                <w:rFonts w:hint="eastAsia"/>
                <w:color w:val="auto"/>
                <w:kern w:val="0"/>
                <w:sz w:val="28"/>
                <w:szCs w:val="28"/>
              </w:rPr>
              <w:t>3</w:t>
            </w:r>
          </w:p>
        </w:tc>
        <w:tc>
          <w:tcPr>
            <w:tcW w:w="5596" w:type="dxa"/>
            <w:vAlign w:val="center"/>
          </w:tcPr>
          <w:p>
            <w:pPr>
              <w:jc w:val="left"/>
              <w:rPr>
                <w:rFonts w:hint="eastAsia" w:eastAsiaTheme="minorEastAsia"/>
                <w:kern w:val="0"/>
                <w:sz w:val="28"/>
                <w:szCs w:val="28"/>
                <w:lang w:eastAsia="zh-CN"/>
              </w:rPr>
            </w:pPr>
            <w:r>
              <w:rPr>
                <w:rFonts w:hint="eastAsia"/>
                <w:kern w:val="0"/>
                <w:sz w:val="28"/>
                <w:szCs w:val="28"/>
              </w:rPr>
              <w:t>一楼室外</w:t>
            </w:r>
            <w:r>
              <w:rPr>
                <w:rFonts w:hint="eastAsia"/>
                <w:kern w:val="0"/>
                <w:sz w:val="28"/>
                <w:szCs w:val="28"/>
                <w:lang w:eastAsia="zh-CN"/>
              </w:rPr>
              <w:t>（正门、西门、北门），类型</w:t>
            </w:r>
            <w:r>
              <w:rPr>
                <w:rFonts w:hint="eastAsia"/>
                <w:kern w:val="0"/>
                <w:sz w:val="28"/>
                <w:szCs w:val="28"/>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008" w:type="dxa"/>
            <w:vAlign w:val="center"/>
          </w:tcPr>
          <w:p>
            <w:pPr>
              <w:jc w:val="center"/>
              <w:rPr>
                <w:rFonts w:hint="eastAsia" w:eastAsiaTheme="minorEastAsia"/>
                <w:b/>
                <w:bCs/>
                <w:kern w:val="0"/>
                <w:sz w:val="28"/>
                <w:szCs w:val="28"/>
                <w:lang w:eastAsia="zh-CN"/>
              </w:rPr>
            </w:pPr>
            <w:r>
              <w:rPr>
                <w:rFonts w:hint="eastAsia"/>
                <w:kern w:val="0"/>
                <w:sz w:val="28"/>
                <w:szCs w:val="28"/>
                <w:lang w:eastAsia="zh-CN"/>
              </w:rPr>
              <w:t>电梯</w:t>
            </w:r>
          </w:p>
        </w:tc>
        <w:tc>
          <w:tcPr>
            <w:tcW w:w="2123" w:type="dxa"/>
            <w:vAlign w:val="center"/>
          </w:tcPr>
          <w:p>
            <w:pPr>
              <w:jc w:val="center"/>
              <w:rPr>
                <w:rFonts w:hint="eastAsia" w:eastAsiaTheme="minorEastAsia"/>
                <w:color w:val="auto"/>
                <w:kern w:val="0"/>
                <w:sz w:val="28"/>
                <w:szCs w:val="28"/>
                <w:lang w:eastAsia="zh-CN"/>
              </w:rPr>
            </w:pPr>
            <w:r>
              <w:rPr>
                <w:rFonts w:hint="eastAsia"/>
                <w:color w:val="auto"/>
                <w:kern w:val="0"/>
                <w:sz w:val="28"/>
                <w:szCs w:val="28"/>
                <w:lang w:val="en-US" w:eastAsia="zh-CN"/>
              </w:rPr>
              <w:t>1</w:t>
            </w:r>
          </w:p>
        </w:tc>
        <w:tc>
          <w:tcPr>
            <w:tcW w:w="5596" w:type="dxa"/>
            <w:vAlign w:val="center"/>
          </w:tcPr>
          <w:p>
            <w:pPr>
              <w:jc w:val="left"/>
              <w:rPr>
                <w:rFonts w:hint="eastAsia" w:eastAsiaTheme="minorEastAsia"/>
                <w:kern w:val="0"/>
                <w:sz w:val="28"/>
                <w:szCs w:val="28"/>
                <w:lang w:eastAsia="zh-CN"/>
              </w:rPr>
            </w:pPr>
            <w:r>
              <w:rPr>
                <w:rFonts w:hint="eastAsia"/>
                <w:kern w:val="0"/>
                <w:sz w:val="28"/>
                <w:szCs w:val="28"/>
              </w:rPr>
              <w:t>电梯</w:t>
            </w:r>
            <w:r>
              <w:rPr>
                <w:rFonts w:hint="eastAsia"/>
                <w:kern w:val="0"/>
                <w:sz w:val="28"/>
                <w:szCs w:val="28"/>
                <w:lang w:eastAsia="zh-CN"/>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008" w:type="dxa"/>
            <w:vAlign w:val="center"/>
          </w:tcPr>
          <w:p>
            <w:pPr>
              <w:jc w:val="center"/>
              <w:rPr>
                <w:kern w:val="0"/>
                <w:sz w:val="28"/>
                <w:szCs w:val="28"/>
              </w:rPr>
            </w:pPr>
            <w:r>
              <w:rPr>
                <w:rFonts w:hint="eastAsia"/>
                <w:b/>
                <w:bCs/>
                <w:kern w:val="0"/>
                <w:sz w:val="28"/>
                <w:szCs w:val="28"/>
              </w:rPr>
              <w:t>合计</w:t>
            </w:r>
          </w:p>
        </w:tc>
        <w:tc>
          <w:tcPr>
            <w:tcW w:w="2123" w:type="dxa"/>
            <w:vAlign w:val="center"/>
          </w:tcPr>
          <w:p>
            <w:pPr>
              <w:jc w:val="center"/>
              <w:rPr>
                <w:rFonts w:hint="default" w:eastAsiaTheme="minorEastAsia"/>
                <w:color w:val="FF0000"/>
                <w:kern w:val="0"/>
                <w:sz w:val="28"/>
                <w:szCs w:val="28"/>
                <w:lang w:val="en-US" w:eastAsia="zh-CN"/>
              </w:rPr>
            </w:pPr>
            <w:r>
              <w:rPr>
                <w:rFonts w:hint="eastAsia"/>
                <w:color w:val="FF0000"/>
                <w:kern w:val="0"/>
                <w:sz w:val="28"/>
                <w:szCs w:val="28"/>
                <w:lang w:val="en-US" w:eastAsia="zh-CN"/>
              </w:rPr>
              <w:t>32</w:t>
            </w:r>
          </w:p>
        </w:tc>
        <w:tc>
          <w:tcPr>
            <w:tcW w:w="5596" w:type="dxa"/>
            <w:vAlign w:val="center"/>
          </w:tcPr>
          <w:p>
            <w:pPr>
              <w:jc w:val="left"/>
              <w:rPr>
                <w:rFonts w:hint="default" w:eastAsiaTheme="minorEastAsia"/>
                <w:kern w:val="0"/>
                <w:sz w:val="28"/>
                <w:szCs w:val="28"/>
                <w:lang w:val="en-US" w:eastAsia="zh-CN"/>
              </w:rPr>
            </w:pPr>
            <w:r>
              <w:rPr>
                <w:rFonts w:hint="eastAsia"/>
                <w:color w:val="FF0000"/>
                <w:kern w:val="0"/>
                <w:sz w:val="28"/>
                <w:szCs w:val="28"/>
                <w:lang w:eastAsia="zh-CN"/>
              </w:rPr>
              <w:t>其中：</w:t>
            </w:r>
            <w:r>
              <w:rPr>
                <w:rFonts w:hint="eastAsia"/>
                <w:color w:val="FF0000"/>
                <w:kern w:val="0"/>
                <w:sz w:val="28"/>
                <w:szCs w:val="28"/>
                <w:lang w:val="en-US" w:eastAsia="zh-CN"/>
              </w:rPr>
              <w:t>29个球机、3个枪机</w:t>
            </w:r>
          </w:p>
        </w:tc>
      </w:tr>
    </w:tbl>
    <w:p>
      <w:pPr>
        <w:pStyle w:val="8"/>
        <w:spacing w:before="9"/>
        <w:rPr>
          <w:rFonts w:hint="eastAsia"/>
          <w:sz w:val="32"/>
          <w:lang w:val="en-US" w:eastAsia="zh-CN"/>
        </w:rPr>
      </w:pPr>
    </w:p>
    <w:p>
      <w:pPr>
        <w:pStyle w:val="8"/>
        <w:spacing w:before="9"/>
        <w:rPr>
          <w:rFonts w:hint="eastAsia"/>
          <w:sz w:val="32"/>
          <w:lang w:val="en-US" w:eastAsia="zh-CN"/>
        </w:rPr>
      </w:pPr>
    </w:p>
    <w:p>
      <w:pPr>
        <w:pStyle w:val="8"/>
        <w:spacing w:before="9"/>
        <w:rPr>
          <w:rFonts w:hint="eastAsia" w:ascii="仿宋_GB2312" w:hAnsi="仿宋_GB2312" w:cs="仿宋_GB2312"/>
          <w:sz w:val="32"/>
          <w:szCs w:val="32"/>
        </w:rPr>
      </w:pPr>
      <w:r>
        <w:rPr>
          <w:rFonts w:hint="eastAsia"/>
          <w:sz w:val="32"/>
          <w:lang w:val="en-US" w:eastAsia="zh-CN"/>
        </w:rPr>
        <w:t>附：</w:t>
      </w:r>
      <w:r>
        <w:rPr>
          <w:rFonts w:hint="eastAsia" w:ascii="仿宋_GB2312" w:hAnsi="仿宋_GB2312" w:cs="仿宋_GB2312"/>
          <w:sz w:val="32"/>
          <w:szCs w:val="32"/>
        </w:rPr>
        <w:t>科研楼监控安装</w:t>
      </w:r>
      <w:r>
        <w:rPr>
          <w:rFonts w:hint="eastAsia" w:ascii="仿宋_GB2312" w:hAnsi="仿宋_GB2312" w:cs="仿宋_GB2312"/>
          <w:sz w:val="32"/>
          <w:szCs w:val="32"/>
          <w:lang w:eastAsia="zh-CN"/>
        </w:rPr>
        <w:t>说明</w:t>
      </w:r>
      <w:r>
        <w:rPr>
          <w:rFonts w:hint="eastAsia" w:ascii="仿宋_GB2312" w:hAnsi="仿宋_GB2312" w:cs="仿宋_GB2312"/>
          <w:sz w:val="32"/>
          <w:szCs w:val="32"/>
        </w:rPr>
        <w:t>表</w:t>
      </w:r>
    </w:p>
    <w:p>
      <w:pPr>
        <w:pStyle w:val="8"/>
        <w:spacing w:before="9"/>
        <w:rPr>
          <w:rFonts w:hint="eastAsia" w:ascii="仿宋_GB2312" w:hAnsi="仿宋_GB2312" w:cs="仿宋_GB2312"/>
          <w:sz w:val="32"/>
          <w:szCs w:val="32"/>
        </w:rPr>
      </w:pPr>
    </w:p>
    <w:p>
      <w:pPr>
        <w:pStyle w:val="8"/>
        <w:spacing w:before="9"/>
        <w:rPr>
          <w:rFonts w:hint="default" w:ascii="仿宋_GB2312" w:hAnsi="仿宋_GB2312" w:cs="仿宋_GB2312"/>
          <w:sz w:val="32"/>
          <w:szCs w:val="32"/>
          <w:lang w:val="en-US" w:eastAsia="zh-CN"/>
        </w:rPr>
      </w:pPr>
    </w:p>
    <w:p>
      <w:pPr>
        <w:pStyle w:val="8"/>
        <w:spacing w:before="9"/>
        <w:rPr>
          <w:rFonts w:hint="default" w:ascii="仿宋_GB2312" w:hAnsi="仿宋_GB2312" w:cs="仿宋_GB2312"/>
          <w:sz w:val="32"/>
          <w:szCs w:val="32"/>
          <w:lang w:val="en-US" w:eastAsia="zh-CN"/>
        </w:rPr>
      </w:pPr>
    </w:p>
    <w:p>
      <w:pPr>
        <w:pStyle w:val="8"/>
        <w:spacing w:before="9"/>
        <w:rPr>
          <w:rFonts w:hint="default" w:ascii="仿宋_GB2312" w:hAnsi="仿宋_GB2312" w:cs="仿宋_GB2312"/>
          <w:sz w:val="32"/>
          <w:szCs w:val="32"/>
          <w:lang w:val="en-US" w:eastAsia="zh-CN"/>
        </w:rPr>
      </w:pPr>
    </w:p>
    <w:p>
      <w:pPr>
        <w:pStyle w:val="8"/>
        <w:spacing w:before="9"/>
        <w:rPr>
          <w:rFonts w:hint="default" w:ascii="仿宋_GB2312" w:hAnsi="仿宋_GB2312" w:cs="仿宋_GB2312"/>
          <w:sz w:val="32"/>
          <w:szCs w:val="32"/>
          <w:lang w:val="en-US" w:eastAsia="zh-CN"/>
        </w:rPr>
      </w:pPr>
    </w:p>
    <w:p>
      <w:pPr>
        <w:pStyle w:val="8"/>
        <w:rPr>
          <w:sz w:val="28"/>
        </w:rPr>
      </w:pPr>
    </w:p>
    <w:p>
      <w:pPr>
        <w:pStyle w:val="3"/>
        <w:tabs>
          <w:tab w:val="left" w:pos="1624"/>
        </w:tabs>
        <w:ind w:right="29"/>
        <w:rPr>
          <w:sz w:val="51"/>
        </w:rPr>
      </w:pPr>
      <w:r>
        <w:t>第</w:t>
      </w:r>
      <w:r>
        <w:rPr>
          <w:rFonts w:hint="eastAsia"/>
          <w:lang w:eastAsia="zh-CN"/>
        </w:rPr>
        <w:t>六</w:t>
      </w:r>
      <w:r>
        <w:t>章</w:t>
      </w:r>
      <w:r>
        <w:tab/>
      </w:r>
      <w:r>
        <w:t>响应文件格式</w:t>
      </w:r>
    </w:p>
    <w:p>
      <w:pPr>
        <w:pStyle w:val="8"/>
        <w:ind w:left="683"/>
        <w:rPr>
          <w:rFonts w:hint="eastAsia" w:eastAsia="宋体"/>
          <w:lang w:eastAsia="zh-CN"/>
        </w:rPr>
      </w:pPr>
      <w:r>
        <w:t>供应商编制文件须知</w:t>
      </w:r>
      <w:r>
        <w:rPr>
          <w:rFonts w:hint="eastAsia"/>
          <w:lang w:eastAsia="zh-CN"/>
        </w:rPr>
        <w:t>：</w:t>
      </w:r>
    </w:p>
    <w:p>
      <w:pPr>
        <w:pStyle w:val="8"/>
        <w:spacing w:before="161" w:line="360" w:lineRule="auto"/>
        <w:ind w:left="683" w:right="568"/>
      </w:pPr>
      <w:r>
        <w:rPr>
          <w:rFonts w:ascii="Courier New" w:eastAsia="Courier New"/>
          <w:spacing w:val="-3"/>
        </w:rPr>
        <w:t>1</w:t>
      </w:r>
      <w:r>
        <w:rPr>
          <w:spacing w:val="-3"/>
        </w:rPr>
        <w:t>、供应商按照本部分的顺序编制响应文件，编制中涉及格式资料的，应按照本部分提</w:t>
      </w:r>
      <w:r>
        <w:t>供的内容和格式（所有表格的格式可扩展）填写提交。</w:t>
      </w:r>
    </w:p>
    <w:p>
      <w:pPr>
        <w:pStyle w:val="8"/>
        <w:spacing w:before="6" w:line="362" w:lineRule="auto"/>
        <w:ind w:left="683" w:right="446"/>
        <w:rPr>
          <w:highlight w:val="none"/>
        </w:rPr>
      </w:pPr>
      <w:r>
        <w:rPr>
          <w:rFonts w:ascii="Courier New" w:hAnsi="Courier New" w:eastAsia="Courier New"/>
        </w:rPr>
        <w:t>2</w:t>
      </w:r>
      <w:r>
        <w:rPr>
          <w:spacing w:val="-8"/>
        </w:rPr>
        <w:t>、对于</w:t>
      </w:r>
      <w:r>
        <w:rPr>
          <w:rFonts w:hint="eastAsia"/>
          <w:spacing w:val="-8"/>
          <w:lang w:eastAsia="zh-CN"/>
        </w:rPr>
        <w:t>院</w:t>
      </w:r>
      <w:r>
        <w:rPr>
          <w:rFonts w:hint="eastAsia"/>
          <w:spacing w:val="-8"/>
          <w:highlight w:val="none"/>
          <w:lang w:eastAsia="zh-CN"/>
        </w:rPr>
        <w:t>内比选</w:t>
      </w:r>
      <w:r>
        <w:rPr>
          <w:spacing w:val="-8"/>
          <w:highlight w:val="none"/>
        </w:rPr>
        <w:t>文件中标记了</w:t>
      </w:r>
      <w:r>
        <w:rPr>
          <w:rFonts w:ascii="Courier New" w:hAnsi="Courier New" w:eastAsia="Courier New"/>
          <w:highlight w:val="none"/>
        </w:rPr>
        <w:t>“</w:t>
      </w:r>
      <w:r>
        <w:rPr>
          <w:highlight w:val="none"/>
        </w:rPr>
        <w:t>实质性格式</w:t>
      </w:r>
      <w:r>
        <w:rPr>
          <w:rFonts w:ascii="Courier New" w:hAnsi="Courier New" w:eastAsia="Courier New"/>
          <w:highlight w:val="none"/>
        </w:rPr>
        <w:t>”</w:t>
      </w:r>
      <w:r>
        <w:rPr>
          <w:spacing w:val="-8"/>
          <w:highlight w:val="none"/>
        </w:rPr>
        <w:t>文件的，供应商不得改变格式中给定的</w:t>
      </w:r>
      <w:r>
        <w:rPr>
          <w:highlight w:val="none"/>
        </w:rPr>
        <w:t>文字所表达的含义，不得删减格式中的实质性内容，不得自行添加与格式中给定的文</w:t>
      </w:r>
      <w:r>
        <w:rPr>
          <w:spacing w:val="-2"/>
          <w:highlight w:val="none"/>
        </w:rPr>
        <w:t>字内容相矛盾的内容，不得对应当填写的空格不填写或不实质性响应，否则响应无效。</w:t>
      </w:r>
      <w:r>
        <w:rPr>
          <w:highlight w:val="none"/>
        </w:rPr>
        <w:t>未标记</w:t>
      </w:r>
      <w:r>
        <w:rPr>
          <w:rFonts w:ascii="Courier New" w:hAnsi="Courier New" w:eastAsia="Courier New"/>
          <w:highlight w:val="none"/>
        </w:rPr>
        <w:t>“</w:t>
      </w:r>
      <w:r>
        <w:rPr>
          <w:highlight w:val="none"/>
        </w:rPr>
        <w:t>实质性格式</w:t>
      </w:r>
      <w:r>
        <w:rPr>
          <w:rFonts w:ascii="Courier New" w:hAnsi="Courier New" w:eastAsia="Courier New"/>
          <w:highlight w:val="none"/>
        </w:rPr>
        <w:t>”</w:t>
      </w:r>
      <w:r>
        <w:rPr>
          <w:highlight w:val="none"/>
        </w:rPr>
        <w:t>的文件和</w:t>
      </w:r>
      <w:r>
        <w:rPr>
          <w:rFonts w:hint="eastAsia"/>
          <w:spacing w:val="-8"/>
          <w:highlight w:val="none"/>
          <w:lang w:eastAsia="zh-CN"/>
        </w:rPr>
        <w:t>院内比选</w:t>
      </w:r>
      <w:r>
        <w:rPr>
          <w:highlight w:val="none"/>
        </w:rPr>
        <w:t>文件未提供格式的内容，可由供应商自行编写。</w:t>
      </w:r>
    </w:p>
    <w:p>
      <w:pPr>
        <w:pStyle w:val="8"/>
        <w:spacing w:before="5"/>
        <w:ind w:left="683"/>
      </w:pPr>
      <w:r>
        <w:rPr>
          <w:rFonts w:ascii="Courier New" w:eastAsia="Courier New"/>
          <w:highlight w:val="none"/>
        </w:rPr>
        <w:t>3</w:t>
      </w:r>
      <w:r>
        <w:rPr>
          <w:highlight w:val="none"/>
        </w:rPr>
        <w:t>、全部声明和问题的回答及所附材料必须是真</w:t>
      </w:r>
      <w:r>
        <w:t>实的、准确的和完整的。</w:t>
      </w:r>
    </w:p>
    <w:p>
      <w:pPr>
        <w:spacing w:after="0"/>
        <w:sectPr>
          <w:pgSz w:w="11910" w:h="16840"/>
          <w:pgMar w:top="1340" w:right="560" w:bottom="1080" w:left="1160" w:header="879" w:footer="892" w:gutter="0"/>
          <w:cols w:space="720" w:num="1"/>
        </w:sectPr>
      </w:pPr>
    </w:p>
    <w:p>
      <w:pPr>
        <w:pStyle w:val="8"/>
        <w:spacing w:before="7"/>
        <w:rPr>
          <w:sz w:val="19"/>
        </w:rPr>
      </w:pPr>
    </w:p>
    <w:p>
      <w:pPr>
        <w:pStyle w:val="8"/>
        <w:spacing w:before="10"/>
        <w:rPr>
          <w:sz w:val="19"/>
        </w:rPr>
      </w:pPr>
    </w:p>
    <w:p>
      <w:pPr>
        <w:spacing w:before="1"/>
        <w:ind w:left="0" w:right="153" w:firstLine="0"/>
        <w:jc w:val="center"/>
        <w:rPr>
          <w:sz w:val="84"/>
        </w:rPr>
      </w:pPr>
      <w:r>
        <w:rPr>
          <w:spacing w:val="102"/>
          <w:sz w:val="84"/>
        </w:rPr>
        <w:t>响 应 文 件</w:t>
      </w:r>
    </w:p>
    <w:p>
      <w:pPr>
        <w:pStyle w:val="8"/>
        <w:rPr>
          <w:sz w:val="106"/>
        </w:rPr>
      </w:pPr>
    </w:p>
    <w:p>
      <w:pPr>
        <w:spacing w:before="0"/>
        <w:ind w:left="1081" w:right="0" w:firstLine="0"/>
        <w:jc w:val="left"/>
        <w:rPr>
          <w:rFonts w:ascii="Arial" w:eastAsia="Arial"/>
          <w:b/>
          <w:i/>
          <w:sz w:val="32"/>
        </w:rPr>
      </w:pPr>
      <w:r>
        <w:rPr>
          <w:spacing w:val="40"/>
          <w:w w:val="105"/>
          <w:sz w:val="32"/>
        </w:rPr>
        <w:t>项目名称</w:t>
      </w:r>
      <w:r>
        <w:rPr>
          <w:rFonts w:ascii="Arial" w:eastAsia="Arial"/>
          <w:b/>
          <w:i/>
          <w:w w:val="105"/>
          <w:sz w:val="32"/>
        </w:rPr>
        <w:t>:</w:t>
      </w:r>
    </w:p>
    <w:p>
      <w:pPr>
        <w:spacing w:before="3"/>
        <w:ind w:left="1081" w:right="0" w:firstLine="0"/>
        <w:jc w:val="left"/>
        <w:rPr>
          <w:sz w:val="32"/>
        </w:rPr>
      </w:pPr>
      <w:r>
        <w:rPr>
          <w:spacing w:val="40"/>
          <w:sz w:val="32"/>
        </w:rPr>
        <w:t>项目编号</w:t>
      </w:r>
      <w:r>
        <w:rPr>
          <w:rFonts w:ascii="Arial" w:eastAsia="Arial"/>
          <w:b/>
          <w:i/>
          <w:spacing w:val="17"/>
          <w:sz w:val="32"/>
        </w:rPr>
        <w:t>/</w:t>
      </w:r>
      <w:r>
        <w:rPr>
          <w:spacing w:val="28"/>
          <w:sz w:val="32"/>
        </w:rPr>
        <w:t>包号：</w:t>
      </w:r>
    </w:p>
    <w:p>
      <w:pPr>
        <w:pStyle w:val="8"/>
        <w:rPr>
          <w:sz w:val="36"/>
        </w:rPr>
      </w:pPr>
    </w:p>
    <w:p>
      <w:pPr>
        <w:pStyle w:val="8"/>
        <w:rPr>
          <w:sz w:val="36"/>
        </w:rPr>
      </w:pPr>
    </w:p>
    <w:p>
      <w:pPr>
        <w:pStyle w:val="8"/>
        <w:rPr>
          <w:sz w:val="36"/>
        </w:rPr>
      </w:pPr>
    </w:p>
    <w:p>
      <w:pPr>
        <w:pStyle w:val="8"/>
        <w:rPr>
          <w:sz w:val="36"/>
        </w:rPr>
      </w:pPr>
    </w:p>
    <w:p>
      <w:pPr>
        <w:pStyle w:val="8"/>
        <w:rPr>
          <w:sz w:val="36"/>
        </w:rPr>
      </w:pPr>
    </w:p>
    <w:p>
      <w:pPr>
        <w:pStyle w:val="8"/>
        <w:spacing w:before="1"/>
        <w:rPr>
          <w:sz w:val="53"/>
        </w:rPr>
      </w:pPr>
    </w:p>
    <w:p>
      <w:pPr>
        <w:spacing w:before="0"/>
        <w:ind w:left="1981" w:right="0" w:firstLine="0"/>
        <w:jc w:val="left"/>
        <w:rPr>
          <w:sz w:val="32"/>
        </w:rPr>
      </w:pPr>
      <w:r>
        <w:rPr>
          <w:spacing w:val="34"/>
          <w:sz w:val="32"/>
        </w:rPr>
        <w:t>供应商名称：</w:t>
      </w:r>
    </w:p>
    <w:p>
      <w:pPr>
        <w:spacing w:after="0"/>
        <w:jc w:val="left"/>
        <w:rPr>
          <w:sz w:val="32"/>
        </w:rPr>
        <w:sectPr>
          <w:pgSz w:w="11910" w:h="16840"/>
          <w:pgMar w:top="1340" w:right="560" w:bottom="1080" w:left="1160" w:header="879" w:footer="892" w:gutter="0"/>
          <w:cols w:space="720" w:num="1"/>
        </w:sectPr>
      </w:pPr>
    </w:p>
    <w:p>
      <w:pPr>
        <w:pStyle w:val="17"/>
        <w:numPr>
          <w:ilvl w:val="0"/>
          <w:numId w:val="7"/>
        </w:numPr>
        <w:tabs>
          <w:tab w:val="left" w:pos="813"/>
        </w:tabs>
        <w:spacing w:before="72" w:after="0" w:line="240" w:lineRule="auto"/>
        <w:ind w:left="812" w:right="0" w:hanging="272"/>
        <w:jc w:val="left"/>
        <w:rPr>
          <w:rFonts w:ascii="Tahoma" w:eastAsia="Tahoma"/>
          <w:sz w:val="24"/>
        </w:rPr>
      </w:pPr>
      <w:r>
        <w:rPr>
          <w:sz w:val="24"/>
        </w:rPr>
        <w:t>满足《中华人民共和国政府采购法》第二十二条规定</w:t>
      </w:r>
    </w:p>
    <w:p>
      <w:pPr>
        <w:pStyle w:val="17"/>
        <w:numPr>
          <w:ilvl w:val="1"/>
          <w:numId w:val="7"/>
        </w:numPr>
        <w:tabs>
          <w:tab w:val="left" w:pos="1053"/>
        </w:tabs>
        <w:spacing w:before="158" w:after="0" w:line="240" w:lineRule="auto"/>
        <w:ind w:left="1052" w:right="0" w:hanging="512"/>
        <w:jc w:val="left"/>
        <w:rPr>
          <w:sz w:val="24"/>
        </w:rPr>
      </w:pPr>
      <w:r>
        <w:rPr>
          <w:sz w:val="24"/>
        </w:rPr>
        <w:t>营业执照等证明文件</w:t>
      </w:r>
    </w:p>
    <w:p>
      <w:pPr>
        <w:spacing w:after="0" w:line="240" w:lineRule="auto"/>
        <w:jc w:val="left"/>
        <w:rPr>
          <w:sz w:val="24"/>
        </w:rPr>
        <w:sectPr>
          <w:pgSz w:w="11910" w:h="16840"/>
          <w:pgMar w:top="1340" w:right="560" w:bottom="1080" w:left="1160" w:header="879" w:footer="892" w:gutter="0"/>
          <w:cols w:space="720" w:num="1"/>
        </w:sectPr>
      </w:pPr>
    </w:p>
    <w:p>
      <w:pPr>
        <w:pStyle w:val="17"/>
        <w:numPr>
          <w:ilvl w:val="1"/>
          <w:numId w:val="7"/>
        </w:numPr>
        <w:tabs>
          <w:tab w:val="left" w:pos="1053"/>
        </w:tabs>
        <w:spacing w:before="72" w:after="0" w:line="240" w:lineRule="auto"/>
        <w:ind w:left="1052" w:right="0" w:hanging="512"/>
        <w:jc w:val="left"/>
        <w:rPr>
          <w:sz w:val="24"/>
        </w:rPr>
      </w:pPr>
      <w:r>
        <w:rPr>
          <w:sz w:val="24"/>
        </w:rPr>
        <w:t>供应商资格声明书</w:t>
      </w:r>
    </w:p>
    <w:p>
      <w:pPr>
        <w:pStyle w:val="8"/>
        <w:spacing w:before="5"/>
        <w:jc w:val="center"/>
        <w:rPr>
          <w:b/>
          <w:bCs/>
          <w:sz w:val="36"/>
          <w:szCs w:val="36"/>
        </w:rPr>
      </w:pPr>
      <w:r>
        <w:rPr>
          <w:b/>
          <w:bCs/>
          <w:sz w:val="36"/>
          <w:szCs w:val="36"/>
        </w:rPr>
        <w:t>供应商资格声明书</w:t>
      </w:r>
    </w:p>
    <w:p>
      <w:pPr>
        <w:pStyle w:val="8"/>
        <w:spacing w:before="12"/>
        <w:rPr>
          <w:sz w:val="27"/>
        </w:rPr>
      </w:pPr>
    </w:p>
    <w:p>
      <w:pPr>
        <w:pStyle w:val="8"/>
        <w:spacing w:before="66"/>
        <w:ind w:left="541"/>
      </w:pPr>
      <w:r>
        <w:t>致：</w:t>
      </w:r>
      <w:r>
        <w:rPr>
          <w:u w:val="single"/>
        </w:rPr>
        <w:t>采购人或采购代理机构</w:t>
      </w:r>
    </w:p>
    <w:p>
      <w:pPr>
        <w:pStyle w:val="8"/>
        <w:spacing w:before="161"/>
        <w:ind w:left="1021"/>
      </w:pPr>
      <w:r>
        <w:t>在参与本次项目磋商中，我单位承诺：</w:t>
      </w:r>
    </w:p>
    <w:p>
      <w:pPr>
        <w:pStyle w:val="8"/>
        <w:spacing w:before="158"/>
        <w:ind w:left="954"/>
      </w:pPr>
      <w:r>
        <w:t>（一）具有良好的商业信誉和健全的财务会计制度；</w:t>
      </w:r>
    </w:p>
    <w:p>
      <w:pPr>
        <w:pStyle w:val="8"/>
        <w:spacing w:before="158"/>
        <w:ind w:left="954"/>
      </w:pPr>
      <w:r>
        <w:t>（二）具有履行合同所必需的设备和专业技术能力；</w:t>
      </w:r>
    </w:p>
    <w:p>
      <w:pPr>
        <w:pStyle w:val="8"/>
        <w:spacing w:before="160"/>
        <w:ind w:left="954"/>
      </w:pPr>
      <w:r>
        <w:t>（三）有依法缴纳税收和社会保障资金的良好记录；</w:t>
      </w:r>
    </w:p>
    <w:p>
      <w:pPr>
        <w:pStyle w:val="8"/>
        <w:spacing w:before="158" w:line="364" w:lineRule="auto"/>
        <w:ind w:left="1674" w:right="573" w:hanging="720"/>
        <w:jc w:val="both"/>
      </w:pPr>
      <w: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spacing w:val="-120"/>
        </w:rPr>
        <w:t>）</w:t>
      </w:r>
      <w:r>
        <w:t>；</w:t>
      </w:r>
    </w:p>
    <w:p>
      <w:pPr>
        <w:pStyle w:val="8"/>
        <w:spacing w:line="362" w:lineRule="auto"/>
        <w:ind w:left="1674" w:right="573" w:hanging="720"/>
      </w:pPr>
      <w:r>
        <w:t>（五）我单位不属于政府采购法律、行政法规规定的公益一类事业单位、或使用事业编制且由财政拨款保障的群团组织（仅适用于政府购买服务项目</w:t>
      </w:r>
      <w:r>
        <w:rPr>
          <w:spacing w:val="-120"/>
        </w:rPr>
        <w:t>）</w:t>
      </w:r>
      <w:r>
        <w:t>；</w:t>
      </w:r>
    </w:p>
    <w:p>
      <w:pPr>
        <w:pStyle w:val="8"/>
        <w:spacing w:before="5" w:line="364" w:lineRule="auto"/>
        <w:ind w:left="1674" w:right="573" w:hanging="720"/>
        <w:jc w:val="both"/>
      </w:pPr>
      <w:r>
        <w:t>（六）我单位不存在为采购项目提供整体设计、规范编制或者项目管理、监理、检测等服务后，再参加该采购项目的其他采购活动的情形（单一来源采购项目除外</w:t>
      </w:r>
      <w:r>
        <w:rPr>
          <w:spacing w:val="-120"/>
        </w:rPr>
        <w:t>）</w:t>
      </w:r>
      <w:r>
        <w:t>；</w:t>
      </w:r>
    </w:p>
    <w:p>
      <w:pPr>
        <w:pStyle w:val="8"/>
        <w:spacing w:line="364" w:lineRule="auto"/>
        <w:ind w:left="1674" w:right="573" w:hanging="720"/>
        <w:jc w:val="both"/>
      </w:pPr>
      <w:r>
        <w:t>（七）与我单位存在</w:t>
      </w:r>
      <w:r>
        <w:rPr>
          <w:rFonts w:ascii="Tahoma" w:hAnsi="Tahoma" w:eastAsia="Tahoma"/>
        </w:rPr>
        <w:t>“</w:t>
      </w:r>
      <w:r>
        <w:t>单位负责人为同一人或者存在直接控股、管理关系</w:t>
      </w:r>
      <w:r>
        <w:rPr>
          <w:rFonts w:ascii="Tahoma" w:hAnsi="Tahoma" w:eastAsia="Tahoma"/>
        </w:rPr>
        <w:t>”</w:t>
      </w:r>
      <w:r>
        <w:t>的其他法人单位信息如下（如有，不论其是否参加同一合同项下的政府采购活动均须填写</w:t>
      </w:r>
      <w:r>
        <w:rPr>
          <w:spacing w:val="-120"/>
        </w:rPr>
        <w:t>）</w:t>
      </w:r>
      <w:r>
        <w:t>：</w:t>
      </w:r>
    </w:p>
    <w:tbl>
      <w:tblPr>
        <w:tblStyle w:val="12"/>
        <w:tblW w:w="0" w:type="auto"/>
        <w:tblInd w:w="8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8"/>
              <w:spacing w:before="56"/>
              <w:ind w:left="215" w:right="205"/>
              <w:jc w:val="center"/>
              <w:rPr>
                <w:sz w:val="24"/>
              </w:rPr>
            </w:pPr>
            <w:r>
              <w:rPr>
                <w:sz w:val="24"/>
              </w:rPr>
              <w:t>序号</w:t>
            </w:r>
          </w:p>
        </w:tc>
        <w:tc>
          <w:tcPr>
            <w:tcW w:w="4574" w:type="dxa"/>
          </w:tcPr>
          <w:p>
            <w:pPr>
              <w:pStyle w:val="18"/>
              <w:spacing w:before="56"/>
              <w:ind w:left="1787" w:right="1776"/>
              <w:jc w:val="center"/>
              <w:rPr>
                <w:sz w:val="24"/>
              </w:rPr>
            </w:pPr>
            <w:r>
              <w:rPr>
                <w:sz w:val="24"/>
              </w:rPr>
              <w:t>单位名称</w:t>
            </w:r>
          </w:p>
        </w:tc>
        <w:tc>
          <w:tcPr>
            <w:tcW w:w="2976" w:type="dxa"/>
          </w:tcPr>
          <w:p>
            <w:pPr>
              <w:pStyle w:val="18"/>
              <w:spacing w:before="56"/>
              <w:ind w:left="988" w:right="977"/>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pPr>
              <w:pStyle w:val="18"/>
              <w:spacing w:before="51"/>
              <w:ind w:left="9"/>
              <w:jc w:val="center"/>
              <w:rPr>
                <w:rFonts w:ascii="Tahoma"/>
                <w:sz w:val="24"/>
              </w:rPr>
            </w:pPr>
            <w:r>
              <w:rPr>
                <w:rFonts w:ascii="Tahoma"/>
                <w:w w:val="116"/>
                <w:sz w:val="24"/>
              </w:rPr>
              <w:t>1</w:t>
            </w:r>
          </w:p>
        </w:tc>
        <w:tc>
          <w:tcPr>
            <w:tcW w:w="4574" w:type="dxa"/>
          </w:tcPr>
          <w:p>
            <w:pPr>
              <w:pStyle w:val="18"/>
              <w:rPr>
                <w:rFonts w:ascii="Times New Roman"/>
                <w:sz w:val="22"/>
              </w:rPr>
            </w:pPr>
          </w:p>
        </w:tc>
        <w:tc>
          <w:tcPr>
            <w:tcW w:w="2976"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8"/>
              <w:spacing w:before="52"/>
              <w:ind w:left="9"/>
              <w:jc w:val="center"/>
              <w:rPr>
                <w:rFonts w:ascii="Tahoma"/>
                <w:sz w:val="24"/>
              </w:rPr>
            </w:pPr>
            <w:r>
              <w:rPr>
                <w:rFonts w:ascii="Tahoma"/>
                <w:w w:val="116"/>
                <w:sz w:val="24"/>
              </w:rPr>
              <w:t>2</w:t>
            </w:r>
          </w:p>
        </w:tc>
        <w:tc>
          <w:tcPr>
            <w:tcW w:w="4574" w:type="dxa"/>
          </w:tcPr>
          <w:p>
            <w:pPr>
              <w:pStyle w:val="18"/>
              <w:rPr>
                <w:rFonts w:ascii="Times New Roman"/>
                <w:sz w:val="22"/>
              </w:rPr>
            </w:pPr>
          </w:p>
        </w:tc>
        <w:tc>
          <w:tcPr>
            <w:tcW w:w="2976"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8"/>
              <w:spacing w:before="52"/>
              <w:ind w:left="10"/>
              <w:jc w:val="center"/>
              <w:rPr>
                <w:rFonts w:ascii="Tahoma" w:hAnsi="Tahoma"/>
                <w:sz w:val="24"/>
              </w:rPr>
            </w:pPr>
            <w:r>
              <w:rPr>
                <w:rFonts w:ascii="Tahoma" w:hAnsi="Tahoma"/>
                <w:w w:val="122"/>
                <w:sz w:val="24"/>
              </w:rPr>
              <w:t>…</w:t>
            </w:r>
          </w:p>
        </w:tc>
        <w:tc>
          <w:tcPr>
            <w:tcW w:w="4574" w:type="dxa"/>
          </w:tcPr>
          <w:p>
            <w:pPr>
              <w:pStyle w:val="18"/>
              <w:rPr>
                <w:rFonts w:ascii="Times New Roman"/>
                <w:sz w:val="22"/>
              </w:rPr>
            </w:pPr>
          </w:p>
        </w:tc>
        <w:tc>
          <w:tcPr>
            <w:tcW w:w="2976" w:type="dxa"/>
          </w:tcPr>
          <w:p>
            <w:pPr>
              <w:pStyle w:val="18"/>
              <w:rPr>
                <w:rFonts w:ascii="Times New Roman"/>
                <w:sz w:val="22"/>
              </w:rPr>
            </w:pPr>
          </w:p>
        </w:tc>
      </w:tr>
    </w:tbl>
    <w:p>
      <w:pPr>
        <w:pStyle w:val="8"/>
        <w:spacing w:before="10"/>
        <w:rPr>
          <w:sz w:val="18"/>
        </w:rPr>
      </w:pPr>
    </w:p>
    <w:p>
      <w:pPr>
        <w:pStyle w:val="8"/>
        <w:ind w:left="1021"/>
      </w:pPr>
      <w:r>
        <w:t>上述声明真实有效，否则我方负全部责任。</w:t>
      </w:r>
    </w:p>
    <w:p>
      <w:pPr>
        <w:pStyle w:val="8"/>
        <w:rPr>
          <w:sz w:val="35"/>
        </w:rPr>
      </w:pPr>
    </w:p>
    <w:p>
      <w:pPr>
        <w:pStyle w:val="8"/>
        <w:tabs>
          <w:tab w:val="left" w:pos="7573"/>
          <w:tab w:val="left" w:pos="8293"/>
          <w:tab w:val="left" w:pos="9013"/>
          <w:tab w:val="left" w:pos="9306"/>
        </w:tabs>
        <w:spacing w:line="384" w:lineRule="auto"/>
        <w:ind w:left="6373" w:right="878" w:hanging="600"/>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8"/>
        <w:spacing w:line="281" w:lineRule="exact"/>
        <w:ind w:left="541"/>
      </w:pPr>
      <w:r>
        <w:t>说明：供应商承诺不实的，依据《政府采购法》第七十七条</w:t>
      </w:r>
      <w:r>
        <w:rPr>
          <w:rFonts w:ascii="Tahoma" w:hAnsi="Tahoma" w:eastAsia="Tahoma"/>
        </w:rPr>
        <w:t>“</w:t>
      </w:r>
      <w:r>
        <w:t>提供虚假材料谋取中标、</w:t>
      </w:r>
    </w:p>
    <w:p>
      <w:pPr>
        <w:pStyle w:val="8"/>
        <w:spacing w:before="160"/>
        <w:ind w:left="541"/>
        <w:rPr>
          <w:sz w:val="24"/>
        </w:rPr>
        <w:sectPr>
          <w:pgSz w:w="11910" w:h="16840"/>
          <w:pgMar w:top="1340" w:right="560" w:bottom="1080" w:left="1160" w:header="879" w:footer="892" w:gutter="0"/>
          <w:cols w:space="720" w:num="1"/>
        </w:sectPr>
      </w:pPr>
      <w:r>
        <w:t>成交的</w:t>
      </w:r>
      <w:r>
        <w:rPr>
          <w:rFonts w:ascii="Tahoma" w:hAnsi="Tahoma" w:eastAsia="Tahoma"/>
        </w:rPr>
        <w:t>”</w:t>
      </w:r>
      <w:r>
        <w:t>有关规定予以处理</w:t>
      </w:r>
    </w:p>
    <w:p>
      <w:pPr>
        <w:pStyle w:val="17"/>
        <w:numPr>
          <w:ilvl w:val="0"/>
          <w:numId w:val="0"/>
        </w:numPr>
        <w:tabs>
          <w:tab w:val="left" w:pos="932"/>
          <w:tab w:val="left" w:pos="933"/>
        </w:tabs>
        <w:spacing w:before="72" w:after="0" w:line="240" w:lineRule="auto"/>
        <w:ind w:right="0" w:rightChars="0"/>
        <w:jc w:val="left"/>
        <w:rPr>
          <w:rFonts w:ascii="Tahoma" w:eastAsia="Tahoma"/>
          <w:sz w:val="24"/>
        </w:rPr>
      </w:pPr>
      <w:r>
        <w:rPr>
          <w:rFonts w:hint="eastAsia"/>
          <w:sz w:val="24"/>
          <w:lang w:val="en-US" w:eastAsia="zh-CN"/>
        </w:rPr>
        <w:t>2.</w:t>
      </w:r>
      <w:r>
        <w:rPr>
          <w:sz w:val="24"/>
        </w:rPr>
        <w:t>响应书（实质性格式）</w:t>
      </w:r>
    </w:p>
    <w:p>
      <w:pPr>
        <w:pStyle w:val="8"/>
        <w:rPr>
          <w:sz w:val="20"/>
        </w:rPr>
      </w:pPr>
    </w:p>
    <w:p>
      <w:pPr>
        <w:pStyle w:val="8"/>
        <w:spacing w:before="4"/>
        <w:rPr>
          <w:sz w:val="21"/>
        </w:rPr>
      </w:pPr>
    </w:p>
    <w:p>
      <w:pPr>
        <w:pStyle w:val="3"/>
        <w:spacing w:before="49"/>
        <w:ind w:right="32"/>
      </w:pPr>
      <w:r>
        <w:t>响应书</w:t>
      </w:r>
    </w:p>
    <w:p>
      <w:pPr>
        <w:pStyle w:val="8"/>
        <w:spacing w:before="7"/>
        <w:rPr>
          <w:sz w:val="13"/>
        </w:rPr>
      </w:pPr>
    </w:p>
    <w:p>
      <w:pPr>
        <w:pStyle w:val="8"/>
        <w:spacing w:before="66"/>
        <w:ind w:left="541"/>
      </w:pPr>
      <w:r>
        <w:rPr>
          <w:spacing w:val="-60"/>
        </w:rPr>
        <w:t>致：</w:t>
      </w:r>
      <w:r>
        <w:rPr>
          <w:u w:val="single"/>
        </w:rPr>
        <w:t>（采购人或采购代理机构）</w:t>
      </w:r>
    </w:p>
    <w:p>
      <w:pPr>
        <w:pStyle w:val="8"/>
        <w:rPr>
          <w:sz w:val="20"/>
        </w:rPr>
      </w:pPr>
    </w:p>
    <w:p>
      <w:pPr>
        <w:pStyle w:val="8"/>
        <w:spacing w:before="8"/>
        <w:rPr>
          <w:sz w:val="18"/>
        </w:rPr>
      </w:pPr>
    </w:p>
    <w:p>
      <w:pPr>
        <w:pStyle w:val="8"/>
        <w:tabs>
          <w:tab w:val="left" w:pos="3335"/>
        </w:tabs>
        <w:spacing w:before="83" w:line="364" w:lineRule="auto"/>
        <w:ind w:left="541" w:right="568" w:firstLine="408"/>
      </w:pPr>
      <w:r>
        <w:t>我方参加你方就</w:t>
      </w:r>
      <w:r>
        <w:rPr>
          <w:rFonts w:ascii="Times New Roman" w:eastAsia="Times New Roman"/>
          <w:u w:val="single"/>
        </w:rPr>
        <w:tab/>
      </w:r>
      <w:r>
        <w:rPr>
          <w:spacing w:val="-2"/>
        </w:rPr>
        <w:t>（项目名称，项目编号</w:t>
      </w:r>
      <w:r>
        <w:rPr>
          <w:rFonts w:ascii="Tahoma" w:eastAsia="Tahoma"/>
          <w:spacing w:val="-2"/>
        </w:rPr>
        <w:t>/</w:t>
      </w:r>
      <w:r>
        <w:rPr>
          <w:spacing w:val="-2"/>
        </w:rPr>
        <w:t>包号）组织的采购活动，并对此项</w:t>
      </w:r>
      <w:r>
        <w:rPr>
          <w:spacing w:val="-1"/>
        </w:rPr>
        <w:t>目</w:t>
      </w:r>
      <w:r>
        <w:t>进行磋商。</w:t>
      </w:r>
    </w:p>
    <w:p>
      <w:pPr>
        <w:pStyle w:val="17"/>
        <w:numPr>
          <w:ilvl w:val="0"/>
          <w:numId w:val="8"/>
        </w:numPr>
        <w:tabs>
          <w:tab w:val="left" w:pos="1298"/>
        </w:tabs>
        <w:spacing w:before="0" w:after="0" w:line="306" w:lineRule="exact"/>
        <w:ind w:left="1297" w:right="0" w:hanging="349"/>
        <w:jc w:val="left"/>
        <w:rPr>
          <w:sz w:val="24"/>
        </w:rPr>
      </w:pPr>
      <w:r>
        <w:rPr>
          <w:sz w:val="24"/>
        </w:rPr>
        <w:t>我方已详细审查全部</w:t>
      </w:r>
      <w:r>
        <w:rPr>
          <w:rFonts w:hint="eastAsia"/>
          <w:sz w:val="24"/>
          <w:lang w:eastAsia="zh-CN"/>
        </w:rPr>
        <w:t>比选</w:t>
      </w:r>
      <w:r>
        <w:rPr>
          <w:sz w:val="24"/>
        </w:rPr>
        <w:t>文件，自愿参与</w:t>
      </w:r>
      <w:r>
        <w:rPr>
          <w:rFonts w:hint="eastAsia"/>
          <w:sz w:val="24"/>
          <w:lang w:eastAsia="zh-CN"/>
        </w:rPr>
        <w:t>比选</w:t>
      </w:r>
      <w:r>
        <w:rPr>
          <w:sz w:val="24"/>
        </w:rPr>
        <w:t>并承诺如下：</w:t>
      </w:r>
    </w:p>
    <w:p>
      <w:pPr>
        <w:pStyle w:val="17"/>
        <w:numPr>
          <w:ilvl w:val="0"/>
          <w:numId w:val="9"/>
        </w:numPr>
        <w:tabs>
          <w:tab w:val="left" w:pos="1606"/>
          <w:tab w:val="left" w:pos="6884"/>
        </w:tabs>
        <w:spacing w:before="161" w:after="0" w:line="240" w:lineRule="auto"/>
        <w:ind w:left="1605" w:right="0" w:hanging="633"/>
        <w:jc w:val="left"/>
        <w:rPr>
          <w:sz w:val="24"/>
        </w:rPr>
      </w:pPr>
      <w:r>
        <w:rPr>
          <w:sz w:val="24"/>
        </w:rPr>
        <w:t>本响应有效期为自响应文件提交截止之日起</w:t>
      </w:r>
      <w:r>
        <w:rPr>
          <w:rFonts w:ascii="Times New Roman" w:eastAsia="Times New Roman"/>
          <w:sz w:val="24"/>
          <w:u w:val="single"/>
        </w:rPr>
        <w:tab/>
      </w:r>
      <w:r>
        <w:rPr>
          <w:sz w:val="24"/>
        </w:rPr>
        <w:t>个日历日。</w:t>
      </w:r>
    </w:p>
    <w:p>
      <w:pPr>
        <w:pStyle w:val="17"/>
        <w:numPr>
          <w:ilvl w:val="0"/>
          <w:numId w:val="9"/>
        </w:numPr>
        <w:tabs>
          <w:tab w:val="left" w:pos="1612"/>
        </w:tabs>
        <w:spacing w:before="158" w:after="0" w:line="364" w:lineRule="auto"/>
        <w:ind w:left="901" w:right="571" w:firstLine="72"/>
        <w:jc w:val="left"/>
        <w:rPr>
          <w:sz w:val="24"/>
        </w:rPr>
      </w:pPr>
      <w:r>
        <w:rPr>
          <w:sz w:val="24"/>
        </w:rPr>
        <w:t>除合同条款及采购需求偏离表列出的偏离外，我方响应竞争性磋商文件的全部要求。</w:t>
      </w:r>
    </w:p>
    <w:p>
      <w:pPr>
        <w:pStyle w:val="17"/>
        <w:numPr>
          <w:ilvl w:val="0"/>
          <w:numId w:val="9"/>
        </w:numPr>
        <w:tabs>
          <w:tab w:val="left" w:pos="1594"/>
        </w:tabs>
        <w:spacing w:before="0" w:after="0" w:line="306" w:lineRule="exact"/>
        <w:ind w:left="1593" w:right="0" w:hanging="633"/>
        <w:jc w:val="left"/>
        <w:rPr>
          <w:sz w:val="24"/>
        </w:rPr>
      </w:pPr>
      <w:r>
        <w:rPr>
          <w:sz w:val="24"/>
        </w:rPr>
        <w:t>我方已提供的全部文件资料是真实、准确的，并对此承担一切法律后果。</w:t>
      </w:r>
    </w:p>
    <w:p>
      <w:pPr>
        <w:pStyle w:val="17"/>
        <w:numPr>
          <w:ilvl w:val="0"/>
          <w:numId w:val="9"/>
        </w:numPr>
        <w:tabs>
          <w:tab w:val="left" w:pos="1603"/>
        </w:tabs>
        <w:spacing w:before="160" w:after="0" w:line="362" w:lineRule="auto"/>
        <w:ind w:left="541" w:right="571" w:firstLine="420"/>
        <w:jc w:val="left"/>
        <w:rPr>
          <w:sz w:val="24"/>
        </w:rPr>
      </w:pPr>
      <w:r>
        <w:rPr>
          <w:sz w:val="24"/>
        </w:rPr>
        <w:t>如我方成交，我方将在法律规定的期限内与你方签订合同，按照竞争性磋商文件要求提交履约保证金，并在合同约定的期限内完成合同规定的全部义务。</w:t>
      </w:r>
    </w:p>
    <w:p>
      <w:pPr>
        <w:pStyle w:val="17"/>
        <w:numPr>
          <w:ilvl w:val="0"/>
          <w:numId w:val="8"/>
        </w:numPr>
        <w:tabs>
          <w:tab w:val="left" w:pos="1310"/>
          <w:tab w:val="left" w:pos="4549"/>
        </w:tabs>
        <w:spacing w:before="5" w:after="0" w:line="240" w:lineRule="auto"/>
        <w:ind w:left="1309" w:right="0" w:hanging="349"/>
        <w:jc w:val="left"/>
        <w:rPr>
          <w:sz w:val="24"/>
        </w:rPr>
      </w:pPr>
      <w:r>
        <w:rPr>
          <w:sz w:val="24"/>
        </w:rPr>
        <w:t>其他补充条款（如有</w:t>
      </w:r>
      <w:r>
        <w:rPr>
          <w:spacing w:val="-120"/>
          <w:sz w:val="24"/>
        </w:rPr>
        <w:t>）</w:t>
      </w:r>
      <w:r>
        <w:rPr>
          <w:spacing w:val="-1"/>
          <w:sz w:val="24"/>
        </w:rPr>
        <w:t>：</w:t>
      </w:r>
      <w:r>
        <w:rPr>
          <w:rFonts w:ascii="Times New Roman" w:eastAsia="Times New Roman"/>
          <w:sz w:val="24"/>
          <w:u w:val="single"/>
        </w:rPr>
        <w:t xml:space="preserve"> </w:t>
      </w:r>
      <w:r>
        <w:rPr>
          <w:rFonts w:ascii="Times New Roman" w:eastAsia="Times New Roman"/>
          <w:sz w:val="24"/>
          <w:u w:val="single"/>
        </w:rPr>
        <w:tab/>
      </w:r>
      <w:r>
        <w:rPr>
          <w:sz w:val="24"/>
        </w:rPr>
        <w:t>。</w:t>
      </w:r>
    </w:p>
    <w:p>
      <w:pPr>
        <w:pStyle w:val="8"/>
        <w:spacing w:before="158"/>
        <w:ind w:left="1021"/>
      </w:pPr>
      <w:r>
        <w:t>与本磋商有关的一切正式往来信函请寄：</w:t>
      </w:r>
    </w:p>
    <w:p>
      <w:pPr>
        <w:pStyle w:val="8"/>
      </w:pPr>
    </w:p>
    <w:p>
      <w:pPr>
        <w:pStyle w:val="8"/>
        <w:spacing w:before="1"/>
        <w:rPr>
          <w:sz w:val="21"/>
        </w:rPr>
      </w:pPr>
    </w:p>
    <w:p>
      <w:pPr>
        <w:pStyle w:val="8"/>
        <w:tabs>
          <w:tab w:val="left" w:pos="5161"/>
          <w:tab w:val="left" w:pos="5761"/>
          <w:tab w:val="left" w:pos="9054"/>
        </w:tabs>
        <w:ind w:left="961"/>
        <w:rPr>
          <w:rFonts w:ascii="Times New Roman" w:eastAsia="Times New Roman"/>
        </w:rPr>
      </w:pPr>
      <w:r>
        <w:t>地址</w:t>
      </w:r>
      <w:r>
        <w:tab/>
      </w:r>
      <w:r>
        <w:t>传</w:t>
      </w:r>
      <w:r>
        <w:tab/>
      </w:r>
      <w:r>
        <w:t>真</w:t>
      </w:r>
      <w:r>
        <w:rPr>
          <w:rFonts w:ascii="Times New Roman" w:eastAsia="Times New Roman"/>
          <w:u w:val="single"/>
        </w:rPr>
        <w:t xml:space="preserve"> </w:t>
      </w:r>
      <w:r>
        <w:rPr>
          <w:rFonts w:ascii="Times New Roman" w:eastAsia="Times New Roman"/>
          <w:u w:val="single"/>
        </w:rPr>
        <w:tab/>
      </w:r>
    </w:p>
    <w:p>
      <w:pPr>
        <w:pStyle w:val="8"/>
        <w:tabs>
          <w:tab w:val="left" w:pos="5161"/>
          <w:tab w:val="left" w:pos="9174"/>
        </w:tabs>
        <w:spacing w:before="161"/>
        <w:ind w:left="961"/>
        <w:rPr>
          <w:rFonts w:ascii="Times New Roman" w:eastAsia="Times New Roman"/>
        </w:rPr>
      </w:pPr>
      <w:r>
        <w:t>电话</w:t>
      </w:r>
      <w:r>
        <w:tab/>
      </w:r>
      <w:r>
        <w:rPr>
          <w:spacing w:val="-1"/>
        </w:rPr>
        <w:t>电</w:t>
      </w:r>
      <w:r>
        <w:t>子函件</w:t>
      </w:r>
      <w:r>
        <w:rPr>
          <w:rFonts w:ascii="Times New Roman" w:eastAsia="Times New Roman"/>
          <w:u w:val="single"/>
        </w:rPr>
        <w:t xml:space="preserve"> </w:t>
      </w:r>
      <w:r>
        <w:rPr>
          <w:rFonts w:ascii="Times New Roman" w:eastAsia="Times New Roman"/>
          <w:u w:val="single"/>
        </w:rPr>
        <w:tab/>
      </w: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18"/>
        </w:rPr>
      </w:pPr>
    </w:p>
    <w:p>
      <w:pPr>
        <w:pStyle w:val="8"/>
        <w:tabs>
          <w:tab w:val="left" w:pos="2101"/>
          <w:tab w:val="left" w:pos="2821"/>
          <w:tab w:val="left" w:pos="3541"/>
          <w:tab w:val="left" w:pos="4434"/>
        </w:tabs>
        <w:spacing w:before="85" w:line="384" w:lineRule="auto"/>
        <w:ind w:left="901" w:right="5750"/>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spacing w:after="0" w:line="384" w:lineRule="auto"/>
        <w:sectPr>
          <w:pgSz w:w="11910" w:h="16840"/>
          <w:pgMar w:top="1340" w:right="560" w:bottom="1080" w:left="1160" w:header="879" w:footer="892" w:gutter="0"/>
          <w:cols w:space="720" w:num="1"/>
        </w:sectPr>
      </w:pPr>
    </w:p>
    <w:p>
      <w:pPr>
        <w:pStyle w:val="17"/>
        <w:numPr>
          <w:ilvl w:val="0"/>
          <w:numId w:val="0"/>
        </w:numPr>
        <w:tabs>
          <w:tab w:val="left" w:pos="932"/>
          <w:tab w:val="left" w:pos="933"/>
        </w:tabs>
        <w:spacing w:before="72" w:after="0" w:line="240" w:lineRule="auto"/>
        <w:ind w:left="540" w:leftChars="0" w:right="0" w:rightChars="0"/>
        <w:jc w:val="left"/>
        <w:rPr>
          <w:rFonts w:ascii="Tahoma" w:eastAsia="Tahoma"/>
          <w:sz w:val="24"/>
        </w:rPr>
      </w:pPr>
      <w:r>
        <w:rPr>
          <w:rFonts w:hint="eastAsia"/>
          <w:spacing w:val="-2"/>
          <w:sz w:val="24"/>
          <w:lang w:val="en-US" w:eastAsia="zh-CN"/>
        </w:rPr>
        <w:t>3.</w:t>
      </w:r>
      <w:r>
        <w:rPr>
          <w:spacing w:val="-2"/>
          <w:sz w:val="24"/>
        </w:rPr>
        <w:t>授权委托书（实质性格式</w:t>
      </w:r>
      <w:r>
        <w:rPr>
          <w:spacing w:val="-1"/>
          <w:sz w:val="24"/>
        </w:rPr>
        <w:t>）</w:t>
      </w:r>
    </w:p>
    <w:p>
      <w:pPr>
        <w:pStyle w:val="8"/>
        <w:rPr>
          <w:sz w:val="42"/>
        </w:rPr>
      </w:pPr>
      <w:r>
        <w:br w:type="column"/>
      </w:r>
    </w:p>
    <w:p>
      <w:pPr>
        <w:pStyle w:val="3"/>
        <w:spacing w:before="0"/>
        <w:ind w:left="319"/>
        <w:jc w:val="left"/>
      </w:pPr>
      <w:r>
        <w:t>授权委托书</w:t>
      </w:r>
    </w:p>
    <w:p>
      <w:pPr>
        <w:spacing w:after="0"/>
        <w:jc w:val="left"/>
        <w:sectPr>
          <w:pgSz w:w="11910" w:h="16840"/>
          <w:pgMar w:top="1340" w:right="560" w:bottom="1080" w:left="1160" w:header="879" w:footer="892" w:gutter="0"/>
          <w:cols w:equalWidth="0" w:num="2">
            <w:col w:w="3813" w:space="40"/>
            <w:col w:w="6337"/>
          </w:cols>
        </w:sectPr>
      </w:pPr>
    </w:p>
    <w:p>
      <w:pPr>
        <w:pStyle w:val="8"/>
        <w:spacing w:before="12"/>
        <w:rPr>
          <w:sz w:val="12"/>
        </w:rPr>
      </w:pPr>
    </w:p>
    <w:p>
      <w:pPr>
        <w:pStyle w:val="8"/>
        <w:tabs>
          <w:tab w:val="left" w:pos="1883"/>
          <w:tab w:val="left" w:pos="3486"/>
          <w:tab w:val="left" w:pos="9666"/>
        </w:tabs>
        <w:spacing w:before="74"/>
        <w:ind w:left="961"/>
        <w:rPr>
          <w:rFonts w:ascii="Times New Roman" w:eastAsia="Times New Roman"/>
        </w:rPr>
      </w:pPr>
      <w:r>
        <w:t>本人</w:t>
      </w:r>
      <w:r>
        <w:tab/>
      </w:r>
      <w:r>
        <w:t>（姓名）系</w:t>
      </w:r>
      <w:r>
        <w:rPr>
          <w:rFonts w:ascii="Times New Roman" w:eastAsia="Times New Roman"/>
          <w:u w:val="single"/>
        </w:rPr>
        <w:tab/>
      </w:r>
      <w:r>
        <w:rPr>
          <w:spacing w:val="-4"/>
        </w:rPr>
        <w:t>（供应商名称）的法</w:t>
      </w:r>
      <w:r>
        <w:rPr>
          <w:spacing w:val="-3"/>
        </w:rPr>
        <w:t>定代表人（单位负责人</w:t>
      </w:r>
      <w:r>
        <w:rPr>
          <w:spacing w:val="-80"/>
        </w:rPr>
        <w:t>），</w:t>
      </w:r>
      <w:r>
        <w:rPr>
          <w:spacing w:val="-3"/>
        </w:rPr>
        <w:t>现委托</w:t>
      </w:r>
      <w:r>
        <w:rPr>
          <w:rFonts w:ascii="Times New Roman" w:eastAsia="Times New Roman"/>
          <w:u w:val="single"/>
        </w:rPr>
        <w:t xml:space="preserve"> </w:t>
      </w:r>
      <w:r>
        <w:rPr>
          <w:rFonts w:ascii="Times New Roman" w:eastAsia="Times New Roman"/>
          <w:u w:val="single"/>
        </w:rPr>
        <w:tab/>
      </w:r>
    </w:p>
    <w:p>
      <w:pPr>
        <w:pStyle w:val="8"/>
        <w:tabs>
          <w:tab w:val="left" w:pos="1501"/>
        </w:tabs>
        <w:spacing w:before="160" w:line="362" w:lineRule="auto"/>
        <w:ind w:left="541" w:right="522"/>
      </w:pPr>
      <w:r>
        <w:rPr>
          <w:spacing w:val="-1"/>
        </w:rPr>
        <w:t>（</w:t>
      </w:r>
      <w:r>
        <w:t>姓名）为我方代理人。代理人根据授权，以我方名义签署、澄清确认、提交、撤回、修改</w:t>
      </w:r>
      <w:r>
        <w:rPr>
          <w:rFonts w:ascii="Times New Roman" w:eastAsia="Times New Roman"/>
          <w:u w:val="single"/>
        </w:rPr>
        <w:tab/>
      </w:r>
      <w:r>
        <w:t>（项目名称）响应文件和处理有关事宜，其法律后果由我方承担。</w:t>
      </w:r>
    </w:p>
    <w:p>
      <w:pPr>
        <w:pStyle w:val="8"/>
        <w:spacing w:before="5" w:line="362" w:lineRule="auto"/>
        <w:ind w:left="961" w:right="2263"/>
      </w:pPr>
      <w:r>
        <w:rPr>
          <w:spacing w:val="-1"/>
        </w:rPr>
        <w:t>委托期限：自本授权委托书签署之日起至响应有效期届满之日止。</w:t>
      </w:r>
      <w:r>
        <w:t>代理人无转委托权。</w:t>
      </w:r>
    </w:p>
    <w:p>
      <w:pPr>
        <w:pStyle w:val="8"/>
        <w:spacing w:before="2"/>
        <w:rPr>
          <w:sz w:val="33"/>
        </w:rPr>
      </w:pPr>
    </w:p>
    <w:p>
      <w:pPr>
        <w:pStyle w:val="8"/>
        <w:tabs>
          <w:tab w:val="left" w:pos="5034"/>
        </w:tabs>
        <w:ind w:left="541"/>
        <w:rPr>
          <w:rFonts w:ascii="Times New Roman" w:eastAsia="Times New Roman"/>
        </w:rPr>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p>
    <w:p>
      <w:pPr>
        <w:pStyle w:val="8"/>
        <w:tabs>
          <w:tab w:val="left" w:pos="5274"/>
          <w:tab w:val="left" w:pos="6834"/>
        </w:tabs>
        <w:spacing w:before="158" w:line="364" w:lineRule="auto"/>
        <w:ind w:left="541" w:right="3350"/>
        <w:rPr>
          <w:rFonts w:ascii="Times New Roman" w:eastAsia="Times New Roman"/>
        </w:rPr>
      </w:pPr>
      <w:r>
        <w:t>法定代表人（单位负责人</w:t>
      </w:r>
      <w:r>
        <w:rPr>
          <w:spacing w:val="-120"/>
        </w:rPr>
        <w:t>）</w:t>
      </w:r>
      <w:r>
        <w:t>（签字或签章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委托代理人（签字或签章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p>
    <w:p>
      <w:pPr>
        <w:pStyle w:val="8"/>
        <w:tabs>
          <w:tab w:val="left" w:pos="1741"/>
          <w:tab w:val="left" w:pos="2461"/>
          <w:tab w:val="left" w:pos="3181"/>
        </w:tabs>
        <w:spacing w:line="306" w:lineRule="exact"/>
        <w:ind w:left="541"/>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8"/>
        <w:rPr>
          <w:sz w:val="26"/>
        </w:rPr>
      </w:pPr>
    </w:p>
    <w:p>
      <w:pPr>
        <w:pStyle w:val="8"/>
        <w:spacing w:before="2"/>
        <w:rPr>
          <w:sz w:val="19"/>
        </w:rPr>
      </w:pPr>
    </w:p>
    <w:p>
      <w:pPr>
        <w:pStyle w:val="8"/>
        <w:ind w:left="541"/>
      </w:pPr>
      <w:r>
        <w:t>附：法定代表人及委托代理人身份证明文件电子件：</w:t>
      </w:r>
    </w:p>
    <w:p>
      <w:pPr>
        <w:pStyle w:val="8"/>
        <w:spacing w:before="11"/>
        <w:rPr>
          <w:sz w:val="8"/>
        </w:rPr>
      </w:pPr>
      <w:r>
        <w:pict>
          <v:group id="_x0000_s1033" o:spid="_x0000_s1033" o:spt="203" style="position:absolute;left:0pt;margin-left:79.4pt;margin-top:7.85pt;height:118.45pt;width:415.35pt;mso-position-horizontal-relative:page;mso-wrap-distance-bottom:0pt;mso-wrap-distance-top:0pt;z-index:-251654144;mso-width-relative:page;mso-height-relative:page;" coordorigin="1588,158" coordsize="8307,2369">
            <o:lock v:ext="edit"/>
            <v:line id="_x0000_s1034" o:spid="_x0000_s1034" o:spt="20" style="position:absolute;left:1588;top:163;height:0;width:8306;" stroked="t" coordsize="21600,21600">
              <v:path arrowok="t"/>
              <v:fill focussize="0,0"/>
              <v:stroke weight="0.48pt" color="#000000"/>
              <v:imagedata o:title=""/>
              <o:lock v:ext="edit"/>
            </v:line>
            <v:line id="_x0000_s1035" o:spid="_x0000_s1035" o:spt="20" style="position:absolute;left:1588;top:2522;height:0;width:8306;" stroked="t" coordsize="21600,21600">
              <v:path arrowok="t"/>
              <v:fill focussize="0,0"/>
              <v:stroke weight="0.48pt" color="#000000"/>
              <v:imagedata o:title=""/>
              <o:lock v:ext="edit"/>
            </v:line>
            <v:line id="_x0000_s1036" o:spid="_x0000_s1036" o:spt="20" style="position:absolute;left:1593;top:158;height:2359;width:0;" stroked="t" coordsize="21600,21600">
              <v:path arrowok="t"/>
              <v:fill focussize="0,0"/>
              <v:stroke weight="0.48pt" color="#000000"/>
              <v:imagedata o:title=""/>
              <o:lock v:ext="edit"/>
            </v:line>
            <v:line id="_x0000_s1037" o:spid="_x0000_s1037" o:spt="20" style="position:absolute;left:9889;top:158;height:2359;width:0;" stroked="t" coordsize="21600,21600">
              <v:path arrowok="t"/>
              <v:fill focussize="0,0"/>
              <v:stroke weight="0.48pt" color="#000000"/>
              <v:imagedata o:title=""/>
              <o:lock v:ext="edit"/>
            </v:line>
            <w10:wrap type="topAndBottom"/>
          </v:group>
        </w:pict>
      </w:r>
    </w:p>
    <w:p>
      <w:pPr>
        <w:pStyle w:val="8"/>
        <w:spacing w:line="281" w:lineRule="exact"/>
        <w:ind w:left="541"/>
      </w:pPr>
      <w:r>
        <w:t>说明：</w:t>
      </w:r>
    </w:p>
    <w:p>
      <w:pPr>
        <w:pStyle w:val="17"/>
        <w:numPr>
          <w:ilvl w:val="0"/>
          <w:numId w:val="10"/>
        </w:numPr>
        <w:tabs>
          <w:tab w:val="left" w:pos="771"/>
        </w:tabs>
        <w:spacing w:before="158" w:after="0" w:line="364" w:lineRule="auto"/>
        <w:ind w:left="440" w:leftChars="0" w:right="570" w:firstLine="0" w:firstLineChars="0"/>
        <w:jc w:val="left"/>
        <w:rPr>
          <w:sz w:val="24"/>
        </w:rPr>
      </w:pPr>
      <w:r>
        <w:rPr>
          <w:spacing w:val="-1"/>
          <w:sz w:val="24"/>
        </w:rPr>
        <w:t>若供应商为事业单位或其他组织或分支机构，则法定代表人（单位负责人）处的签署</w:t>
      </w:r>
      <w:r>
        <w:rPr>
          <w:sz w:val="24"/>
        </w:rPr>
        <w:t>人可为单位负责人。</w:t>
      </w:r>
    </w:p>
    <w:p>
      <w:pPr>
        <w:pStyle w:val="17"/>
        <w:numPr>
          <w:ilvl w:val="0"/>
          <w:numId w:val="10"/>
        </w:numPr>
        <w:tabs>
          <w:tab w:val="left" w:pos="771"/>
        </w:tabs>
        <w:spacing w:before="0" w:after="0" w:line="364" w:lineRule="auto"/>
        <w:ind w:left="440" w:leftChars="0" w:right="570" w:firstLine="0" w:firstLineChars="0"/>
        <w:jc w:val="both"/>
        <w:rPr>
          <w:sz w:val="24"/>
        </w:rPr>
      </w:pPr>
      <w:r>
        <w:rPr>
          <w:spacing w:val="-1"/>
          <w:sz w:val="24"/>
        </w:rPr>
        <w:t>若响应文件中签字之处均为法定代表人（单位负责人）本人签署，则可不提供本《授</w:t>
      </w:r>
      <w:r>
        <w:rPr>
          <w:spacing w:val="-14"/>
          <w:sz w:val="24"/>
        </w:rPr>
        <w:t>权委托书》，但须提供《法定代表人</w:t>
      </w:r>
      <w:r>
        <w:rPr>
          <w:spacing w:val="-1"/>
          <w:sz w:val="24"/>
        </w:rPr>
        <w:t>（单位负责人）</w:t>
      </w:r>
      <w:r>
        <w:rPr>
          <w:spacing w:val="-13"/>
          <w:sz w:val="24"/>
        </w:rPr>
        <w:t>身份证明》；否则，不需要提供《法</w:t>
      </w:r>
      <w:r>
        <w:rPr>
          <w:sz w:val="24"/>
        </w:rPr>
        <w:t>定代表人（单位负责人）</w:t>
      </w:r>
      <w:r>
        <w:rPr>
          <w:spacing w:val="-20"/>
          <w:sz w:val="24"/>
        </w:rPr>
        <w:t>身份证明》。</w:t>
      </w:r>
    </w:p>
    <w:p>
      <w:pPr>
        <w:pStyle w:val="17"/>
        <w:numPr>
          <w:ilvl w:val="0"/>
          <w:numId w:val="10"/>
        </w:numPr>
        <w:tabs>
          <w:tab w:val="left" w:pos="771"/>
        </w:tabs>
        <w:spacing w:before="0" w:after="0" w:line="307" w:lineRule="exact"/>
        <w:ind w:left="669" w:leftChars="0" w:right="0" w:hanging="230" w:firstLineChars="0"/>
        <w:jc w:val="left"/>
        <w:rPr>
          <w:sz w:val="24"/>
        </w:rPr>
      </w:pPr>
      <w:r>
        <w:rPr>
          <w:spacing w:val="-6"/>
          <w:sz w:val="24"/>
        </w:rPr>
        <w:t>供应商为自然人的情形，可不提供本《授权委托书》。</w:t>
      </w:r>
    </w:p>
    <w:p>
      <w:pPr>
        <w:pStyle w:val="17"/>
        <w:numPr>
          <w:ilvl w:val="0"/>
          <w:numId w:val="10"/>
        </w:numPr>
        <w:tabs>
          <w:tab w:val="left" w:pos="771"/>
        </w:tabs>
        <w:spacing w:before="159" w:after="0" w:line="364" w:lineRule="auto"/>
        <w:ind w:left="440" w:leftChars="0" w:right="570" w:firstLine="0" w:firstLineChars="0"/>
        <w:jc w:val="both"/>
        <w:rPr>
          <w:sz w:val="24"/>
        </w:rPr>
      </w:pPr>
      <w:r>
        <w:rPr>
          <w:spacing w:val="-1"/>
          <w:sz w:val="24"/>
        </w:rPr>
        <w:t>供应商应随本《授权委托书》同时提供法定代表人（单位负责人）及委托代理人的有</w:t>
      </w:r>
      <w:r>
        <w:rPr>
          <w:spacing w:val="-2"/>
          <w:sz w:val="24"/>
        </w:rPr>
        <w:t>效的身份证、护照等身份证明文件电子件。提供身份证的，应同时提供身份证双面电子</w:t>
      </w:r>
      <w:r>
        <w:rPr>
          <w:sz w:val="24"/>
        </w:rPr>
        <w:t>件。</w:t>
      </w:r>
    </w:p>
    <w:p>
      <w:pPr>
        <w:spacing w:after="0" w:line="364" w:lineRule="auto"/>
        <w:jc w:val="both"/>
        <w:rPr>
          <w:sz w:val="24"/>
        </w:rPr>
        <w:sectPr>
          <w:type w:val="continuous"/>
          <w:pgSz w:w="11910" w:h="16840"/>
          <w:pgMar w:top="1380" w:right="560" w:bottom="280" w:left="1160" w:header="720" w:footer="720" w:gutter="0"/>
          <w:cols w:space="720" w:num="1"/>
        </w:sectPr>
      </w:pPr>
    </w:p>
    <w:p>
      <w:pPr>
        <w:pStyle w:val="3"/>
        <w:ind w:right="26"/>
      </w:pPr>
      <w:r>
        <w:t>法定代表人（单位负责人）身份证明</w:t>
      </w:r>
    </w:p>
    <w:p>
      <w:pPr>
        <w:pStyle w:val="8"/>
        <w:tabs>
          <w:tab w:val="left" w:pos="1501"/>
        </w:tabs>
        <w:spacing w:before="136" w:line="610" w:lineRule="atLeast"/>
        <w:ind w:left="1021" w:right="5803" w:hanging="480"/>
      </w:pPr>
      <w:r>
        <w:rPr>
          <w:spacing w:val="-1"/>
        </w:rPr>
        <w:t>致</w:t>
      </w:r>
      <w:r>
        <w:t>：</w:t>
      </w:r>
      <w:r>
        <w:rPr>
          <w:rFonts w:ascii="Times New Roman" w:eastAsia="Times New Roman"/>
          <w:u w:val="single"/>
        </w:rPr>
        <w:tab/>
      </w:r>
      <w:r>
        <w:rPr>
          <w:rFonts w:ascii="Times New Roman" w:eastAsia="Times New Roman"/>
          <w:u w:val="single"/>
        </w:rPr>
        <w:tab/>
      </w:r>
      <w:r>
        <w:rPr>
          <w:spacing w:val="-1"/>
        </w:rPr>
        <w:t>（采</w:t>
      </w:r>
      <w:r>
        <w:t>购人或采购代理机构）</w:t>
      </w:r>
      <w:r>
        <w:rPr>
          <w:spacing w:val="-117"/>
        </w:rPr>
        <w:t xml:space="preserve"> </w:t>
      </w:r>
      <w:r>
        <w:t>兹证明，</w:t>
      </w:r>
    </w:p>
    <w:p>
      <w:pPr>
        <w:pStyle w:val="8"/>
        <w:tabs>
          <w:tab w:val="left" w:pos="1741"/>
          <w:tab w:val="left" w:pos="2941"/>
          <w:tab w:val="left" w:pos="4141"/>
          <w:tab w:val="left" w:pos="5394"/>
        </w:tabs>
        <w:spacing w:before="153"/>
        <w:ind w:left="541"/>
        <w:rPr>
          <w:rFonts w:ascii="Times New Roman" w:eastAsia="Times New Roman"/>
        </w:rPr>
      </w:pPr>
      <w:r>
        <w:t>姓名：</w:t>
      </w:r>
      <w:r>
        <w:rPr>
          <w:rFonts w:ascii="Times New Roman" w:eastAsia="Times New Roman"/>
          <w:u w:val="single"/>
        </w:rPr>
        <w:tab/>
      </w:r>
      <w:r>
        <w:t>性别：</w:t>
      </w:r>
      <w:r>
        <w:rPr>
          <w:rFonts w:ascii="Times New Roman" w:eastAsia="Times New Roman"/>
          <w:u w:val="single"/>
        </w:rPr>
        <w:tab/>
      </w:r>
      <w:r>
        <w:t>年龄：</w:t>
      </w:r>
      <w:r>
        <w:rPr>
          <w:rFonts w:ascii="Times New Roman" w:eastAsia="Times New Roman"/>
          <w:u w:val="single"/>
        </w:rPr>
        <w:tab/>
      </w:r>
      <w:r>
        <w:rPr>
          <w:spacing w:val="-1"/>
        </w:rPr>
        <w:t>职</w:t>
      </w:r>
      <w:r>
        <w:t>务：</w:t>
      </w:r>
      <w:r>
        <w:rPr>
          <w:rFonts w:ascii="Times New Roman" w:eastAsia="Times New Roman"/>
          <w:u w:val="single"/>
        </w:rPr>
        <w:t xml:space="preserve"> </w:t>
      </w:r>
      <w:r>
        <w:rPr>
          <w:rFonts w:ascii="Times New Roman" w:eastAsia="Times New Roman"/>
          <w:u w:val="single"/>
        </w:rPr>
        <w:tab/>
      </w:r>
    </w:p>
    <w:p>
      <w:pPr>
        <w:pStyle w:val="8"/>
        <w:rPr>
          <w:rFonts w:ascii="Times New Roman"/>
          <w:sz w:val="20"/>
        </w:rPr>
      </w:pPr>
    </w:p>
    <w:p>
      <w:pPr>
        <w:pStyle w:val="8"/>
        <w:spacing w:before="10"/>
        <w:rPr>
          <w:rFonts w:ascii="Times New Roman"/>
          <w:sz w:val="25"/>
        </w:rPr>
      </w:pPr>
    </w:p>
    <w:p>
      <w:pPr>
        <w:pStyle w:val="8"/>
        <w:tabs>
          <w:tab w:val="left" w:pos="1981"/>
        </w:tabs>
        <w:spacing w:before="74"/>
        <w:ind w:left="541"/>
      </w:pPr>
      <w:r>
        <w:t>系</w:t>
      </w:r>
      <w:r>
        <w:rPr>
          <w:rFonts w:ascii="Times New Roman" w:eastAsia="Times New Roman"/>
          <w:u w:val="single"/>
        </w:rPr>
        <w:tab/>
      </w:r>
      <w:r>
        <w:t>（供应商名称）的法定代表人（单位负责人</w:t>
      </w:r>
      <w:r>
        <w:rPr>
          <w:spacing w:val="-120"/>
        </w:rPr>
        <w:t>）</w:t>
      </w:r>
      <w:r>
        <w:t>。</w:t>
      </w:r>
    </w:p>
    <w:p>
      <w:pPr>
        <w:pStyle w:val="8"/>
        <w:rPr>
          <w:sz w:val="26"/>
        </w:rPr>
      </w:pPr>
    </w:p>
    <w:p>
      <w:pPr>
        <w:pStyle w:val="8"/>
        <w:rPr>
          <w:sz w:val="26"/>
        </w:rPr>
      </w:pPr>
    </w:p>
    <w:p>
      <w:pPr>
        <w:pStyle w:val="8"/>
        <w:spacing w:before="4"/>
        <w:rPr>
          <w:sz w:val="28"/>
        </w:rPr>
      </w:pPr>
    </w:p>
    <w:p>
      <w:pPr>
        <w:pStyle w:val="8"/>
        <w:spacing w:before="1"/>
        <w:ind w:left="541"/>
      </w:pPr>
      <w:r>
        <w:t>附：法定代表人（单位负责人）身份证、护照等身份证明文件电子件：</w:t>
      </w:r>
    </w:p>
    <w:p>
      <w:pPr>
        <w:pStyle w:val="8"/>
        <w:rPr>
          <w:sz w:val="20"/>
        </w:rPr>
      </w:pPr>
    </w:p>
    <w:p>
      <w:pPr>
        <w:pStyle w:val="8"/>
        <w:spacing w:before="4"/>
        <w:rPr>
          <w:sz w:val="11"/>
        </w:rPr>
      </w:pPr>
      <w:r>
        <w:pict>
          <v:group id="_x0000_s1038" o:spid="_x0000_s1038" o:spt="203" style="position:absolute;left:0pt;margin-left:79.4pt;margin-top:9.45pt;height:114.35pt;width:453.65pt;mso-position-horizontal-relative:page;mso-wrap-distance-bottom:0pt;mso-wrap-distance-top:0pt;z-index:-251653120;mso-width-relative:page;mso-height-relative:page;" coordorigin="1588,190" coordsize="9073,2287">
            <o:lock v:ext="edit"/>
            <v:line id="_x0000_s1039" o:spid="_x0000_s1039" o:spt="20" style="position:absolute;left:1588;top:195;height:0;width:9072;" stroked="t" coordsize="21600,21600">
              <v:path arrowok="t"/>
              <v:fill focussize="0,0"/>
              <v:stroke weight="0.48pt" color="#000000"/>
              <v:imagedata o:title=""/>
              <o:lock v:ext="edit"/>
            </v:line>
            <v:line id="_x0000_s1040" o:spid="_x0000_s1040" o:spt="20" style="position:absolute;left:1588;top:2472;height:0;width:9072;" stroked="t" coordsize="21600,21600">
              <v:path arrowok="t"/>
              <v:fill focussize="0,0"/>
              <v:stroke weight="0.48pt" color="#000000"/>
              <v:imagedata o:title=""/>
              <o:lock v:ext="edit"/>
            </v:line>
            <v:line id="_x0000_s1041" o:spid="_x0000_s1041" o:spt="20" style="position:absolute;left:1593;top:190;height:2277;width:0;" stroked="t" coordsize="21600,21600">
              <v:path arrowok="t"/>
              <v:fill focussize="0,0"/>
              <v:stroke weight="0.48pt" color="#000000"/>
              <v:imagedata o:title=""/>
              <o:lock v:ext="edit"/>
            </v:line>
            <v:line id="_x0000_s1042" o:spid="_x0000_s1042" o:spt="20" style="position:absolute;left:10655;top:190;height:2277;width:0;" stroked="t" coordsize="21600,21600">
              <v:path arrowok="t"/>
              <v:fill focussize="0,0"/>
              <v:stroke weight="0.48pt" color="#000000"/>
              <v:imagedata o:title=""/>
              <o:lock v:ext="edit"/>
            </v:line>
            <w10:wrap type="topAndBottom"/>
          </v:group>
        </w:pict>
      </w:r>
    </w:p>
    <w:p>
      <w:pPr>
        <w:pStyle w:val="8"/>
        <w:rPr>
          <w:sz w:val="20"/>
        </w:rPr>
      </w:pPr>
    </w:p>
    <w:p>
      <w:pPr>
        <w:pStyle w:val="8"/>
        <w:rPr>
          <w:sz w:val="20"/>
        </w:rPr>
      </w:pPr>
    </w:p>
    <w:p>
      <w:pPr>
        <w:pStyle w:val="8"/>
        <w:spacing w:before="4"/>
        <w:rPr>
          <w:sz w:val="20"/>
        </w:rPr>
      </w:pPr>
    </w:p>
    <w:p>
      <w:pPr>
        <w:pStyle w:val="8"/>
        <w:tabs>
          <w:tab w:val="left" w:pos="4074"/>
        </w:tabs>
        <w:ind w:left="541"/>
        <w:rPr>
          <w:rFonts w:ascii="Times New Roman" w:eastAsia="Times New Roman"/>
        </w:rPr>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p>
    <w:p>
      <w:pPr>
        <w:pStyle w:val="8"/>
        <w:tabs>
          <w:tab w:val="left" w:pos="1741"/>
          <w:tab w:val="left" w:pos="2461"/>
          <w:tab w:val="left" w:pos="3181"/>
          <w:tab w:val="left" w:pos="5806"/>
        </w:tabs>
        <w:spacing w:before="158" w:line="364" w:lineRule="auto"/>
        <w:ind w:left="541" w:right="4378"/>
        <w:sectPr>
          <w:pgSz w:w="11910" w:h="16840"/>
          <w:pgMar w:top="1340" w:right="560" w:bottom="1080" w:left="1160" w:header="879" w:footer="892" w:gutter="0"/>
          <w:cols w:space="720" w:num="1"/>
        </w:sectPr>
      </w:pPr>
      <w:r>
        <w:rPr>
          <w:spacing w:val="-8"/>
        </w:rPr>
        <w:t>法</w:t>
      </w:r>
      <w:r>
        <w:rPr>
          <w:spacing w:val="-5"/>
        </w:rPr>
        <w:t>定</w:t>
      </w:r>
      <w:r>
        <w:rPr>
          <w:spacing w:val="-8"/>
        </w:rPr>
        <w:t>代</w:t>
      </w:r>
      <w:r>
        <w:rPr>
          <w:spacing w:val="-5"/>
        </w:rPr>
        <w:t>表</w:t>
      </w:r>
      <w:r>
        <w:rPr>
          <w:spacing w:val="-8"/>
        </w:rPr>
        <w:t>人</w:t>
      </w:r>
      <w:r>
        <w:rPr>
          <w:spacing w:val="-5"/>
        </w:rPr>
        <w:t>（</w:t>
      </w:r>
      <w:r>
        <w:t>单位负责人</w:t>
      </w:r>
      <w:r>
        <w:rPr>
          <w:spacing w:val="-125"/>
        </w:rPr>
        <w:t>）</w:t>
      </w:r>
      <w:r>
        <w:rPr>
          <w:spacing w:val="-8"/>
        </w:rPr>
        <w:t>（</w:t>
      </w:r>
      <w:r>
        <w:rPr>
          <w:spacing w:val="-5"/>
        </w:rPr>
        <w:t>签字</w:t>
      </w:r>
      <w:r>
        <w:t>或签章</w:t>
      </w:r>
      <w:r>
        <w:rPr>
          <w:spacing w:val="-123"/>
        </w:rPr>
        <w:t>）</w:t>
      </w:r>
      <w:r>
        <w:rPr>
          <w:spacing w:val="-9"/>
        </w:rPr>
        <w:t>：</w:t>
      </w:r>
      <w:r>
        <w:rPr>
          <w:rFonts w:ascii="Times New Roman" w:eastAsia="Times New Roman"/>
          <w:u w:val="single"/>
        </w:rPr>
        <w:t xml:space="preserve"> </w:t>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p>
    <w:p>
      <w:pPr>
        <w:pStyle w:val="8"/>
        <w:numPr>
          <w:ilvl w:val="0"/>
          <w:numId w:val="0"/>
        </w:numPr>
        <w:spacing w:before="4"/>
        <w:ind w:left="440" w:leftChars="0" w:right="0" w:rightChars="0"/>
        <w:rPr>
          <w:rFonts w:hint="eastAsia"/>
          <w:sz w:val="25"/>
          <w:lang w:val="en-US" w:eastAsia="zh-CN"/>
        </w:rPr>
      </w:pPr>
      <w:r>
        <w:rPr>
          <w:rFonts w:hint="eastAsia"/>
          <w:sz w:val="25"/>
          <w:lang w:val="en-US" w:eastAsia="zh-CN"/>
        </w:rPr>
        <w:t>4.报价一览表</w:t>
      </w:r>
    </w:p>
    <w:p>
      <w:pPr>
        <w:pStyle w:val="8"/>
        <w:numPr>
          <w:ilvl w:val="0"/>
          <w:numId w:val="0"/>
        </w:numPr>
        <w:spacing w:before="4"/>
        <w:ind w:left="541" w:leftChars="0" w:right="0" w:rightChars="0"/>
        <w:rPr>
          <w:rFonts w:hint="default"/>
          <w:sz w:val="25"/>
          <w:lang w:val="en-US" w:eastAsia="zh-CN"/>
        </w:rPr>
      </w:pPr>
      <w:r>
        <w:rPr>
          <w:rFonts w:hint="eastAsia"/>
          <w:sz w:val="25"/>
          <w:lang w:val="en-US" w:eastAsia="zh-CN"/>
        </w:rPr>
        <w:t xml:space="preserve">                                </w:t>
      </w:r>
      <w:r>
        <w:rPr>
          <w:rFonts w:hint="eastAsia"/>
          <w:b/>
          <w:bCs/>
          <w:sz w:val="44"/>
          <w:szCs w:val="44"/>
          <w:lang w:val="en-US" w:eastAsia="zh-CN"/>
        </w:rPr>
        <w:t>报价一览表</w:t>
      </w:r>
    </w:p>
    <w:p>
      <w:pPr>
        <w:pStyle w:val="8"/>
        <w:tabs>
          <w:tab w:val="left" w:pos="3354"/>
          <w:tab w:val="left" w:pos="3901"/>
          <w:tab w:val="left" w:pos="6474"/>
        </w:tabs>
        <w:spacing w:before="158"/>
        <w:ind w:left="781"/>
        <w:rPr>
          <w:rFonts w:ascii="Times New Roman" w:eastAsia="Times New Roman"/>
        </w:rPr>
      </w:pPr>
      <w:r>
        <w:t>项目编号：</w:t>
      </w:r>
      <w:r>
        <w:rPr>
          <w:rFonts w:ascii="Times New Roman" w:eastAsia="Times New Roman"/>
          <w:u w:val="single"/>
        </w:rPr>
        <w:tab/>
      </w:r>
      <w:r>
        <w:rPr>
          <w:rFonts w:ascii="Times New Roman" w:eastAsia="Times New Roman"/>
        </w:rPr>
        <w:tab/>
      </w:r>
      <w:r>
        <w:rPr>
          <w:spacing w:val="-1"/>
        </w:rPr>
        <w:t>项</w:t>
      </w:r>
      <w:r>
        <w:t>目名称：</w:t>
      </w:r>
      <w:r>
        <w:rPr>
          <w:rFonts w:ascii="Times New Roman" w:eastAsia="Times New Roman"/>
          <w:u w:val="single"/>
        </w:rPr>
        <w:t xml:space="preserve"> </w:t>
      </w:r>
      <w:r>
        <w:rPr>
          <w:rFonts w:ascii="Times New Roman" w:eastAsia="Times New Roman"/>
          <w:u w:val="single"/>
        </w:rPr>
        <w:tab/>
      </w:r>
    </w:p>
    <w:p>
      <w:pPr>
        <w:pStyle w:val="8"/>
        <w:spacing w:before="7"/>
        <w:rPr>
          <w:rFonts w:ascii="Times New Roman"/>
          <w:sz w:val="13"/>
        </w:rPr>
      </w:pPr>
    </w:p>
    <w:tbl>
      <w:tblPr>
        <w:tblStyle w:val="12"/>
        <w:tblW w:w="9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1422"/>
        <w:gridCol w:w="1314"/>
        <w:gridCol w:w="775"/>
        <w:gridCol w:w="1557"/>
        <w:gridCol w:w="1551"/>
        <w:gridCol w:w="1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r>
              <w:rPr>
                <w:rFonts w:hint="eastAsia"/>
                <w:b/>
                <w:sz w:val="24"/>
              </w:rPr>
              <w:t>序号</w:t>
            </w:r>
          </w:p>
        </w:tc>
        <w:tc>
          <w:tcPr>
            <w:tcW w:w="142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r>
              <w:rPr>
                <w:rFonts w:hint="eastAsia"/>
                <w:b/>
                <w:sz w:val="24"/>
              </w:rPr>
              <w:t xml:space="preserve"> 名称</w:t>
            </w: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both"/>
              <w:rPr>
                <w:rFonts w:hint="default" w:eastAsia="宋体"/>
                <w:b/>
                <w:sz w:val="24"/>
                <w:lang w:val="en-US" w:eastAsia="zh-CN"/>
              </w:rPr>
            </w:pPr>
            <w:r>
              <w:rPr>
                <w:rFonts w:hint="eastAsia"/>
                <w:b/>
                <w:sz w:val="24"/>
                <w:lang w:val="en-US" w:eastAsia="zh-CN"/>
              </w:rPr>
              <w:t>品牌及规格参数</w:t>
            </w:r>
          </w:p>
        </w:tc>
        <w:tc>
          <w:tcPr>
            <w:tcW w:w="775"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00" w:lineRule="exact"/>
              <w:jc w:val="center"/>
              <w:rPr>
                <w:b/>
                <w:sz w:val="24"/>
              </w:rPr>
            </w:pPr>
            <w:r>
              <w:rPr>
                <w:b/>
                <w:sz w:val="24"/>
              </w:rPr>
              <w:t>数量①</w:t>
            </w:r>
          </w:p>
        </w:tc>
        <w:tc>
          <w:tcPr>
            <w:tcW w:w="155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00" w:lineRule="exact"/>
              <w:jc w:val="center"/>
              <w:rPr>
                <w:b/>
                <w:sz w:val="24"/>
              </w:rPr>
            </w:pPr>
            <w:r>
              <w:rPr>
                <w:b/>
                <w:sz w:val="24"/>
              </w:rPr>
              <w:t>单价</w:t>
            </w:r>
            <w:r>
              <w:rPr>
                <w:rFonts w:hint="eastAsia"/>
                <w:b/>
                <w:sz w:val="24"/>
              </w:rPr>
              <w:t>（元）</w:t>
            </w:r>
            <w:r>
              <w:rPr>
                <w:b/>
                <w:sz w:val="24"/>
              </w:rPr>
              <w:t>②</w:t>
            </w:r>
            <w:r>
              <w:rPr>
                <w:b/>
                <w:sz w:val="24"/>
              </w:rPr>
              <w:tab/>
            </w:r>
          </w:p>
        </w:tc>
        <w:tc>
          <w:tcPr>
            <w:tcW w:w="1551"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00" w:lineRule="exact"/>
              <w:jc w:val="center"/>
              <w:rPr>
                <w:b/>
                <w:sz w:val="24"/>
              </w:rPr>
            </w:pPr>
            <w:r>
              <w:rPr>
                <w:rFonts w:hint="eastAsia"/>
                <w:b/>
                <w:sz w:val="24"/>
              </w:rPr>
              <w:t>单项合计（元）</w:t>
            </w:r>
            <w:r>
              <w:rPr>
                <w:b/>
                <w:sz w:val="24"/>
              </w:rPr>
              <w:t>③=①×②</w:t>
            </w: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r>
              <w:rPr>
                <w:bCs/>
                <w:sz w:val="24"/>
              </w:rPr>
              <w:t>1</w:t>
            </w:r>
          </w:p>
        </w:tc>
        <w:tc>
          <w:tcPr>
            <w:tcW w:w="142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p>
        </w:tc>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Cs/>
                <w:sz w:val="24"/>
              </w:rPr>
            </w:pPr>
            <w:r>
              <w:rPr>
                <w:rFonts w:hint="eastAsia"/>
                <w:bCs/>
                <w:sz w:val="24"/>
              </w:rPr>
              <w:t>2</w:t>
            </w:r>
          </w:p>
        </w:tc>
        <w:tc>
          <w:tcPr>
            <w:tcW w:w="142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p>
        </w:tc>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Cs/>
                <w:sz w:val="24"/>
              </w:rPr>
            </w:pPr>
            <w:r>
              <w:rPr>
                <w:rFonts w:hint="eastAsia"/>
                <w:bCs/>
                <w:sz w:val="24"/>
              </w:rPr>
              <w:t>3</w:t>
            </w:r>
          </w:p>
        </w:tc>
        <w:tc>
          <w:tcPr>
            <w:tcW w:w="142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p>
        </w:tc>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Cs/>
                <w:sz w:val="24"/>
              </w:rPr>
            </w:pPr>
            <w:r>
              <w:rPr>
                <w:rFonts w:hint="eastAsia"/>
                <w:bCs/>
                <w:sz w:val="24"/>
              </w:rPr>
              <w:t>4</w:t>
            </w:r>
          </w:p>
        </w:tc>
        <w:tc>
          <w:tcPr>
            <w:tcW w:w="142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p>
        </w:tc>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Cs/>
                <w:sz w:val="24"/>
              </w:rPr>
            </w:pPr>
            <w:r>
              <w:rPr>
                <w:rFonts w:hint="eastAsia"/>
                <w:bCs/>
                <w:sz w:val="24"/>
              </w:rPr>
              <w:t>5</w:t>
            </w:r>
          </w:p>
        </w:tc>
        <w:tc>
          <w:tcPr>
            <w:tcW w:w="142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p>
        </w:tc>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Cs/>
                <w:sz w:val="24"/>
              </w:rPr>
            </w:pPr>
            <w:r>
              <w:rPr>
                <w:rFonts w:hint="eastAsia"/>
                <w:bCs/>
                <w:sz w:val="24"/>
              </w:rPr>
              <w:t>6</w:t>
            </w:r>
          </w:p>
        </w:tc>
        <w:tc>
          <w:tcPr>
            <w:tcW w:w="142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
                <w:sz w:val="24"/>
              </w:rPr>
            </w:pPr>
          </w:p>
        </w:tc>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Cs/>
                <w:sz w:val="24"/>
              </w:rPr>
            </w:pPr>
            <w:r>
              <w:rPr>
                <w:rFonts w:hint="eastAsia"/>
                <w:bCs/>
                <w:sz w:val="24"/>
              </w:rPr>
              <w:t>7</w:t>
            </w:r>
          </w:p>
        </w:tc>
        <w:tc>
          <w:tcPr>
            <w:tcW w:w="14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Segoe UI" w:hAnsi="Segoe UI" w:eastAsia="Segoe UI" w:cs="Segoe UI"/>
                <w:color w:val="171A1D"/>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p>
        </w:tc>
        <w:tc>
          <w:tcPr>
            <w:tcW w:w="15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4"/>
              </w:rPr>
            </w:pPr>
          </w:p>
        </w:tc>
        <w:tc>
          <w:tcPr>
            <w:tcW w:w="15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Cs/>
                <w:sz w:val="24"/>
              </w:rPr>
            </w:pPr>
            <w:r>
              <w:rPr>
                <w:rFonts w:hint="eastAsia"/>
                <w:bCs/>
                <w:sz w:val="24"/>
              </w:rPr>
              <w:t>8</w:t>
            </w:r>
          </w:p>
        </w:tc>
        <w:tc>
          <w:tcPr>
            <w:tcW w:w="14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Segoe UI" w:hAnsi="Segoe UI" w:cs="Segoe UI" w:eastAsiaTheme="minorEastAsia"/>
                <w:color w:val="171A1D"/>
                <w:kern w:val="0"/>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rPr>
            </w:pPr>
          </w:p>
        </w:tc>
        <w:tc>
          <w:tcPr>
            <w:tcW w:w="15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4"/>
              </w:rPr>
            </w:pPr>
          </w:p>
        </w:tc>
        <w:tc>
          <w:tcPr>
            <w:tcW w:w="15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Cs/>
                <w:sz w:val="24"/>
              </w:rPr>
            </w:pPr>
            <w:r>
              <w:rPr>
                <w:rFonts w:hint="eastAsia"/>
                <w:bCs/>
                <w:sz w:val="24"/>
              </w:rPr>
              <w:t>9</w:t>
            </w:r>
          </w:p>
        </w:tc>
        <w:tc>
          <w:tcPr>
            <w:tcW w:w="14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Segoe UI" w:hAnsi="Segoe UI" w:cs="Segoe UI" w:eastAsiaTheme="minorEastAsia"/>
                <w:color w:val="171A1D"/>
                <w:kern w:val="0"/>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rPr>
            </w:pPr>
          </w:p>
        </w:tc>
        <w:tc>
          <w:tcPr>
            <w:tcW w:w="15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4"/>
              </w:rPr>
            </w:pPr>
          </w:p>
        </w:tc>
        <w:tc>
          <w:tcPr>
            <w:tcW w:w="15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bCs/>
                <w:sz w:val="24"/>
              </w:rPr>
            </w:pPr>
            <w:r>
              <w:rPr>
                <w:rFonts w:hint="eastAsia"/>
                <w:bCs/>
                <w:sz w:val="24"/>
              </w:rPr>
              <w:t>10</w:t>
            </w:r>
          </w:p>
        </w:tc>
        <w:tc>
          <w:tcPr>
            <w:tcW w:w="14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Segoe UI" w:hAnsi="Segoe UI" w:cs="Segoe UI" w:eastAsiaTheme="minorEastAsia"/>
                <w:color w:val="171A1D"/>
                <w:kern w:val="0"/>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rPr>
            </w:pPr>
          </w:p>
        </w:tc>
        <w:tc>
          <w:tcPr>
            <w:tcW w:w="15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4"/>
              </w:rPr>
            </w:pPr>
          </w:p>
        </w:tc>
        <w:tc>
          <w:tcPr>
            <w:tcW w:w="15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rPr>
                <w:sz w:val="24"/>
              </w:rPr>
            </w:pPr>
            <w:r>
              <w:rPr>
                <w:rFonts w:hint="eastAsia"/>
                <w:sz w:val="24"/>
              </w:rPr>
              <w:t>报价合计（包含税费等所有费用）</w:t>
            </w:r>
            <w:r>
              <w:rPr>
                <w:sz w:val="24"/>
              </w:rPr>
              <w:t>：</w:t>
            </w:r>
            <w:r>
              <w:rPr>
                <w:rFonts w:hint="eastAsia"/>
                <w:sz w:val="24"/>
              </w:rPr>
              <w:t>（大</w:t>
            </w:r>
            <w:r>
              <w:rPr>
                <w:rFonts w:hint="eastAsia"/>
                <w:sz w:val="24"/>
                <w:lang w:val="en-US" w:eastAsia="zh-CN"/>
              </w:rPr>
              <w:t xml:space="preserve">             </w:t>
            </w:r>
            <w:r>
              <w:rPr>
                <w:rFonts w:hint="eastAsia"/>
                <w:sz w:val="24"/>
              </w:rPr>
              <w:t>写</w:t>
            </w:r>
            <w:r>
              <w:rPr>
                <w:rFonts w:hint="eastAsia"/>
                <w:sz w:val="24"/>
                <w:lang w:eastAsia="zh-CN"/>
              </w:rPr>
              <w:t>）</w:t>
            </w:r>
            <w:r>
              <w:rPr>
                <w:spacing w:val="20"/>
                <w:sz w:val="24"/>
              </w:rPr>
              <w:t>人民币（¥    ）</w:t>
            </w:r>
          </w:p>
        </w:tc>
      </w:tr>
    </w:tbl>
    <w:p>
      <w:pPr>
        <w:pStyle w:val="8"/>
        <w:spacing w:before="3"/>
        <w:rPr>
          <w:rFonts w:ascii="Times New Roman"/>
          <w:sz w:val="17"/>
        </w:rPr>
      </w:pPr>
    </w:p>
    <w:p>
      <w:pPr>
        <w:pStyle w:val="9"/>
        <w:spacing w:line="500" w:lineRule="exact"/>
        <w:rPr>
          <w:rFonts w:ascii="Times New Roman" w:hAnsi="Times New Roman"/>
          <w:sz w:val="24"/>
          <w:szCs w:val="24"/>
        </w:rPr>
      </w:pPr>
      <w:r>
        <w:rPr>
          <w:rFonts w:ascii="Times New Roman" w:hAnsi="Times New Roman"/>
          <w:sz w:val="24"/>
          <w:szCs w:val="24"/>
        </w:rPr>
        <w:t>注：</w:t>
      </w:r>
      <w:r>
        <w:rPr>
          <w:rFonts w:hint="eastAsia" w:ascii="Times New Roman" w:hAnsi="Times New Roman"/>
          <w:sz w:val="24"/>
          <w:szCs w:val="24"/>
        </w:rPr>
        <w:t>1.本项目报价（及最终报价）为完成采购人指定内容的整体包干价，包含但不限于实施和完成本项目全部工作所需的劳务费、技术服务费、交通、通讯、保险、税费、利润等项目有关一切费用。</w:t>
      </w:r>
    </w:p>
    <w:p>
      <w:pPr>
        <w:pStyle w:val="9"/>
        <w:numPr>
          <w:ilvl w:val="0"/>
          <w:numId w:val="11"/>
        </w:numPr>
        <w:spacing w:line="500" w:lineRule="exact"/>
      </w:pPr>
      <w:r>
        <w:rPr>
          <w:rFonts w:hint="eastAsia" w:ascii="Times New Roman" w:hAnsi="Times New Roman"/>
          <w:sz w:val="24"/>
          <w:szCs w:val="24"/>
        </w:rPr>
        <w:t>表格内容均需按要求填写并盖章，不得留空，否则按投标无效处理。</w:t>
      </w:r>
    </w:p>
    <w:p>
      <w:pPr>
        <w:pStyle w:val="8"/>
        <w:rPr>
          <w:sz w:val="28"/>
        </w:rPr>
      </w:pPr>
    </w:p>
    <w:p>
      <w:pPr>
        <w:pStyle w:val="8"/>
        <w:rPr>
          <w:sz w:val="28"/>
        </w:rPr>
      </w:pPr>
    </w:p>
    <w:p>
      <w:pPr>
        <w:pStyle w:val="8"/>
        <w:spacing w:before="3"/>
        <w:rPr>
          <w:sz w:val="37"/>
        </w:rPr>
      </w:pPr>
    </w:p>
    <w:p>
      <w:pPr>
        <w:pStyle w:val="8"/>
        <w:tabs>
          <w:tab w:val="left" w:pos="1741"/>
          <w:tab w:val="left" w:pos="2461"/>
          <w:tab w:val="left" w:pos="3181"/>
          <w:tab w:val="left" w:pos="4674"/>
        </w:tabs>
        <w:spacing w:before="1" w:line="384" w:lineRule="auto"/>
        <w:ind w:left="779" w:leftChars="245" w:right="5510" w:hanging="240" w:hangingChars="100"/>
        <w:rPr>
          <w:u w:val="single"/>
        </w:rPr>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hint="eastAsia" w:ascii="Times New Roman" w:eastAsia="宋体"/>
          <w:u w:val="single"/>
          <w:lang w:val="en-US" w:eastAsia="zh-CN"/>
        </w:rPr>
        <w:t xml:space="preserve">                                   </w:t>
      </w:r>
      <w:r>
        <w:rPr>
          <w:u w:val="single"/>
        </w:rPr>
        <w:t xml:space="preserve"> </w:t>
      </w:r>
    </w:p>
    <w:p>
      <w:pPr>
        <w:pStyle w:val="8"/>
        <w:tabs>
          <w:tab w:val="left" w:pos="1741"/>
          <w:tab w:val="left" w:pos="2461"/>
          <w:tab w:val="left" w:pos="3181"/>
          <w:tab w:val="left" w:pos="4674"/>
        </w:tabs>
        <w:spacing w:before="1" w:line="384" w:lineRule="auto"/>
        <w:ind w:left="779" w:leftChars="245" w:right="5510" w:hanging="240" w:hangingChars="100"/>
        <w:rPr>
          <w:rFonts w:hint="default" w:eastAsia="宋体"/>
          <w:u w:val="none"/>
          <w:lang w:val="en-US" w:eastAsia="zh-CN"/>
        </w:rPr>
      </w:pPr>
      <w:r>
        <w:t>日期：</w:t>
      </w:r>
      <w:r>
        <w:rPr>
          <w:rFonts w:ascii="Times New Roman" w:eastAsia="Times New Roman"/>
          <w:u w:val="single"/>
        </w:rPr>
        <w:tab/>
      </w:r>
      <w:r>
        <w:t>年</w:t>
      </w:r>
      <w:r>
        <w:rPr>
          <w:rFonts w:ascii="Times New Roman" w:eastAsia="Times New Roman"/>
          <w:u w:val="single"/>
        </w:rPr>
        <w:tab/>
      </w:r>
      <w:r>
        <w:t>月</w:t>
      </w:r>
      <w:r>
        <w:rPr>
          <w:rFonts w:hint="eastAsia"/>
          <w:u w:val="single"/>
          <w:lang w:val="en-US" w:eastAsia="zh-CN"/>
        </w:rPr>
        <w:t xml:space="preserve">      </w:t>
      </w:r>
      <w:r>
        <w:rPr>
          <w:rFonts w:hint="eastAsia"/>
          <w:u w:val="none"/>
          <w:lang w:val="en-US" w:eastAsia="zh-CN"/>
        </w:rPr>
        <w:t>日</w:t>
      </w:r>
    </w:p>
    <w:p>
      <w:pPr>
        <w:pStyle w:val="8"/>
        <w:tabs>
          <w:tab w:val="left" w:pos="1741"/>
          <w:tab w:val="left" w:pos="2461"/>
          <w:tab w:val="left" w:pos="3181"/>
          <w:tab w:val="left" w:pos="4674"/>
        </w:tabs>
        <w:spacing w:before="1" w:line="384" w:lineRule="auto"/>
        <w:ind w:left="541" w:right="5510"/>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lang w:val="en-US" w:eastAsia="zh-CN"/>
        </w:rPr>
        <w:sectPr>
          <w:headerReference r:id="rId12" w:type="default"/>
          <w:footerReference r:id="rId14" w:type="default"/>
          <w:headerReference r:id="rId13" w:type="even"/>
          <w:footerReference r:id="rId15" w:type="even"/>
          <w:pgSz w:w="11910" w:h="16840"/>
          <w:pgMar w:top="1200" w:right="280" w:bottom="1200" w:left="800" w:header="0" w:footer="0" w:gutter="0"/>
          <w:cols w:space="720" w:num="1"/>
        </w:sectPr>
      </w:pPr>
    </w:p>
    <w:p>
      <w:pPr>
        <w:pStyle w:val="17"/>
        <w:numPr>
          <w:ilvl w:val="0"/>
          <w:numId w:val="0"/>
        </w:numPr>
        <w:tabs>
          <w:tab w:val="left" w:pos="946"/>
          <w:tab w:val="left" w:pos="947"/>
        </w:tabs>
        <w:spacing w:before="72" w:after="0" w:line="240" w:lineRule="auto"/>
        <w:ind w:left="400" w:leftChars="0" w:right="0" w:rightChars="0"/>
        <w:jc w:val="left"/>
        <w:rPr>
          <w:rFonts w:ascii="Tahoma" w:eastAsia="Tahoma"/>
          <w:sz w:val="24"/>
        </w:rPr>
      </w:pPr>
      <w:r>
        <w:rPr>
          <w:rFonts w:hint="eastAsia"/>
          <w:sz w:val="24"/>
          <w:lang w:val="en-US" w:eastAsia="zh-CN"/>
        </w:rPr>
        <w:t>5.</w:t>
      </w:r>
      <w:r>
        <w:rPr>
          <w:sz w:val="24"/>
        </w:rPr>
        <w:t>采购需求偏离表（实质性格式）</w:t>
      </w:r>
    </w:p>
    <w:p>
      <w:pPr>
        <w:pStyle w:val="3"/>
        <w:spacing w:before="158"/>
        <w:ind w:left="3660" w:right="3669"/>
      </w:pPr>
      <w:r>
        <w:t>采购需求偏离表</w:t>
      </w:r>
    </w:p>
    <w:p>
      <w:pPr>
        <w:pStyle w:val="8"/>
        <w:spacing w:before="3"/>
        <w:rPr>
          <w:sz w:val="12"/>
        </w:rPr>
      </w:pPr>
    </w:p>
    <w:p>
      <w:pPr>
        <w:pStyle w:val="8"/>
        <w:tabs>
          <w:tab w:val="left" w:pos="4373"/>
          <w:tab w:val="left" w:pos="4920"/>
          <w:tab w:val="left" w:pos="7973"/>
        </w:tabs>
        <w:spacing w:before="83"/>
        <w:ind w:left="761"/>
        <w:rPr>
          <w:rFonts w:ascii="Times New Roman" w:eastAsia="Times New Roman"/>
        </w:rPr>
      </w:pPr>
      <w:r>
        <w:t>项目编号</w:t>
      </w:r>
      <w:r>
        <w:rPr>
          <w:rFonts w:ascii="Tahoma" w:eastAsia="Tahoma"/>
        </w:rPr>
        <w:t>/</w:t>
      </w:r>
      <w:r>
        <w:t>包号：</w:t>
      </w:r>
      <w:r>
        <w:rPr>
          <w:rFonts w:ascii="Times New Roman" w:eastAsia="Times New Roman"/>
          <w:u w:val="single"/>
        </w:rPr>
        <w:tab/>
      </w:r>
      <w:r>
        <w:rPr>
          <w:rFonts w:ascii="Times New Roman" w:eastAsia="Times New Roman"/>
        </w:rPr>
        <w:tab/>
      </w:r>
      <w:r>
        <w:rPr>
          <w:spacing w:val="-1"/>
        </w:rPr>
        <w:t>项</w:t>
      </w:r>
      <w:r>
        <w:t>目名称：</w:t>
      </w:r>
      <w:r>
        <w:rPr>
          <w:rFonts w:ascii="Times New Roman" w:eastAsia="Times New Roman"/>
          <w:u w:val="single"/>
        </w:rPr>
        <w:t xml:space="preserve"> </w:t>
      </w:r>
      <w:r>
        <w:rPr>
          <w:rFonts w:ascii="Times New Roman" w:eastAsia="Times New Roman"/>
          <w:u w:val="single"/>
        </w:rPr>
        <w:tab/>
      </w:r>
    </w:p>
    <w:p>
      <w:pPr>
        <w:pStyle w:val="8"/>
        <w:spacing w:before="8"/>
        <w:rPr>
          <w:rFonts w:ascii="Times New Roman"/>
          <w:sz w:val="13"/>
        </w:rPr>
      </w:pPr>
    </w:p>
    <w:tbl>
      <w:tblPr>
        <w:tblStyle w:val="1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2" w:hRule="atLeast"/>
        </w:trPr>
        <w:tc>
          <w:tcPr>
            <w:tcW w:w="775" w:type="dxa"/>
          </w:tcPr>
          <w:p>
            <w:pPr>
              <w:pStyle w:val="18"/>
              <w:spacing w:before="4"/>
              <w:rPr>
                <w:rFonts w:ascii="Times New Roman"/>
                <w:sz w:val="32"/>
              </w:rPr>
            </w:pPr>
          </w:p>
          <w:p>
            <w:pPr>
              <w:pStyle w:val="18"/>
              <w:ind w:left="146"/>
              <w:rPr>
                <w:sz w:val="24"/>
              </w:rPr>
            </w:pPr>
            <w:r>
              <w:rPr>
                <w:sz w:val="24"/>
              </w:rPr>
              <w:t>序号</w:t>
            </w:r>
          </w:p>
        </w:tc>
        <w:tc>
          <w:tcPr>
            <w:tcW w:w="1482" w:type="dxa"/>
          </w:tcPr>
          <w:p>
            <w:pPr>
              <w:pStyle w:val="18"/>
              <w:spacing w:before="62" w:line="242" w:lineRule="auto"/>
              <w:ind w:left="141" w:right="128"/>
              <w:jc w:val="center"/>
              <w:rPr>
                <w:rFonts w:ascii="Tahoma" w:eastAsia="Tahoma"/>
                <w:sz w:val="24"/>
              </w:rPr>
            </w:pPr>
            <w:r>
              <w:rPr>
                <w:rFonts w:hint="eastAsia"/>
                <w:spacing w:val="-1"/>
                <w:sz w:val="24"/>
                <w:highlight w:val="none"/>
                <w:lang w:eastAsia="zh-CN"/>
              </w:rPr>
              <w:t>院内比选</w:t>
            </w:r>
            <w:r>
              <w:rPr>
                <w:spacing w:val="-1"/>
                <w:sz w:val="24"/>
                <w:highlight w:val="none"/>
              </w:rPr>
              <w:t>文件条目号</w:t>
            </w:r>
            <w:r>
              <w:rPr>
                <w:rFonts w:ascii="Tahoma" w:eastAsia="Tahoma"/>
                <w:sz w:val="24"/>
                <w:highlight w:val="none"/>
              </w:rPr>
              <w:t xml:space="preserve"> (</w:t>
            </w:r>
            <w:r>
              <w:rPr>
                <w:sz w:val="24"/>
                <w:highlight w:val="none"/>
              </w:rPr>
              <w:t>页码</w:t>
            </w:r>
            <w:r>
              <w:rPr>
                <w:rFonts w:ascii="Tahoma" w:eastAsia="Tahoma"/>
                <w:sz w:val="24"/>
                <w:highlight w:val="none"/>
              </w:rPr>
              <w:t>)</w:t>
            </w:r>
          </w:p>
        </w:tc>
        <w:tc>
          <w:tcPr>
            <w:tcW w:w="2384" w:type="dxa"/>
          </w:tcPr>
          <w:p>
            <w:pPr>
              <w:pStyle w:val="18"/>
              <w:spacing w:before="4"/>
              <w:rPr>
                <w:rFonts w:ascii="Times New Roman"/>
                <w:sz w:val="32"/>
              </w:rPr>
            </w:pPr>
          </w:p>
          <w:p>
            <w:pPr>
              <w:pStyle w:val="18"/>
              <w:ind w:left="111"/>
              <w:jc w:val="center"/>
              <w:rPr>
                <w:sz w:val="24"/>
              </w:rPr>
            </w:pPr>
            <w:r>
              <w:rPr>
                <w:rFonts w:hint="eastAsia"/>
                <w:sz w:val="24"/>
                <w:lang w:eastAsia="zh-CN"/>
              </w:rPr>
              <w:t>采购</w:t>
            </w:r>
            <w:r>
              <w:rPr>
                <w:sz w:val="24"/>
              </w:rPr>
              <w:t>文件要求</w:t>
            </w:r>
          </w:p>
        </w:tc>
        <w:tc>
          <w:tcPr>
            <w:tcW w:w="2126" w:type="dxa"/>
          </w:tcPr>
          <w:p>
            <w:pPr>
              <w:pStyle w:val="18"/>
              <w:spacing w:before="4"/>
              <w:rPr>
                <w:rFonts w:ascii="Times New Roman"/>
                <w:sz w:val="32"/>
              </w:rPr>
            </w:pPr>
          </w:p>
          <w:p>
            <w:pPr>
              <w:pStyle w:val="18"/>
              <w:ind w:left="583"/>
              <w:rPr>
                <w:sz w:val="24"/>
              </w:rPr>
            </w:pPr>
            <w:r>
              <w:rPr>
                <w:sz w:val="24"/>
              </w:rPr>
              <w:t>响应内容</w:t>
            </w:r>
          </w:p>
        </w:tc>
        <w:tc>
          <w:tcPr>
            <w:tcW w:w="1875" w:type="dxa"/>
          </w:tcPr>
          <w:p>
            <w:pPr>
              <w:pStyle w:val="18"/>
              <w:spacing w:before="4"/>
              <w:rPr>
                <w:rFonts w:ascii="Times New Roman"/>
                <w:sz w:val="32"/>
              </w:rPr>
            </w:pPr>
          </w:p>
          <w:p>
            <w:pPr>
              <w:pStyle w:val="18"/>
              <w:ind w:left="456"/>
              <w:rPr>
                <w:sz w:val="24"/>
              </w:rPr>
            </w:pPr>
            <w:r>
              <w:rPr>
                <w:sz w:val="24"/>
              </w:rPr>
              <w:t>偏离情况</w:t>
            </w:r>
          </w:p>
        </w:tc>
        <w:tc>
          <w:tcPr>
            <w:tcW w:w="1009" w:type="dxa"/>
          </w:tcPr>
          <w:p>
            <w:pPr>
              <w:pStyle w:val="18"/>
              <w:spacing w:before="4"/>
              <w:rPr>
                <w:rFonts w:ascii="Times New Roman"/>
                <w:sz w:val="32"/>
              </w:rPr>
            </w:pPr>
          </w:p>
          <w:p>
            <w:pPr>
              <w:pStyle w:val="18"/>
              <w:ind w:left="264"/>
              <w:rPr>
                <w:sz w:val="24"/>
              </w:rPr>
            </w:pPr>
            <w:r>
              <w:rPr>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8"/>
              <w:rPr>
                <w:rFonts w:ascii="Times New Roman"/>
                <w:sz w:val="22"/>
              </w:rPr>
            </w:pPr>
          </w:p>
        </w:tc>
        <w:tc>
          <w:tcPr>
            <w:tcW w:w="1482" w:type="dxa"/>
          </w:tcPr>
          <w:p>
            <w:pPr>
              <w:pStyle w:val="18"/>
              <w:rPr>
                <w:rFonts w:ascii="Times New Roman"/>
                <w:sz w:val="22"/>
              </w:rPr>
            </w:pPr>
          </w:p>
        </w:tc>
        <w:tc>
          <w:tcPr>
            <w:tcW w:w="2384" w:type="dxa"/>
          </w:tcPr>
          <w:p>
            <w:pPr>
              <w:pStyle w:val="18"/>
              <w:rPr>
                <w:rFonts w:ascii="Times New Roman"/>
                <w:sz w:val="22"/>
              </w:rPr>
            </w:pPr>
          </w:p>
        </w:tc>
        <w:tc>
          <w:tcPr>
            <w:tcW w:w="2126" w:type="dxa"/>
          </w:tcPr>
          <w:p>
            <w:pPr>
              <w:pStyle w:val="18"/>
              <w:rPr>
                <w:rFonts w:ascii="Times New Roman"/>
                <w:sz w:val="22"/>
              </w:rPr>
            </w:pPr>
          </w:p>
        </w:tc>
        <w:tc>
          <w:tcPr>
            <w:tcW w:w="1875" w:type="dxa"/>
          </w:tcPr>
          <w:p>
            <w:pPr>
              <w:pStyle w:val="18"/>
              <w:rPr>
                <w:rFonts w:ascii="Times New Roman"/>
                <w:sz w:val="22"/>
              </w:rPr>
            </w:pPr>
          </w:p>
        </w:tc>
        <w:tc>
          <w:tcPr>
            <w:tcW w:w="1009"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8"/>
              <w:rPr>
                <w:rFonts w:ascii="Times New Roman"/>
                <w:sz w:val="22"/>
              </w:rPr>
            </w:pPr>
          </w:p>
        </w:tc>
        <w:tc>
          <w:tcPr>
            <w:tcW w:w="1482" w:type="dxa"/>
          </w:tcPr>
          <w:p>
            <w:pPr>
              <w:pStyle w:val="18"/>
              <w:rPr>
                <w:rFonts w:ascii="Times New Roman"/>
                <w:sz w:val="22"/>
              </w:rPr>
            </w:pPr>
          </w:p>
        </w:tc>
        <w:tc>
          <w:tcPr>
            <w:tcW w:w="2384" w:type="dxa"/>
          </w:tcPr>
          <w:p>
            <w:pPr>
              <w:pStyle w:val="18"/>
              <w:rPr>
                <w:rFonts w:ascii="Times New Roman"/>
                <w:sz w:val="22"/>
              </w:rPr>
            </w:pPr>
            <w:bookmarkStart w:id="0" w:name="_GoBack"/>
            <w:bookmarkEnd w:id="0"/>
          </w:p>
        </w:tc>
        <w:tc>
          <w:tcPr>
            <w:tcW w:w="2126" w:type="dxa"/>
          </w:tcPr>
          <w:p>
            <w:pPr>
              <w:pStyle w:val="18"/>
              <w:rPr>
                <w:rFonts w:ascii="Times New Roman"/>
                <w:sz w:val="22"/>
              </w:rPr>
            </w:pPr>
          </w:p>
        </w:tc>
        <w:tc>
          <w:tcPr>
            <w:tcW w:w="1875" w:type="dxa"/>
          </w:tcPr>
          <w:p>
            <w:pPr>
              <w:pStyle w:val="18"/>
              <w:rPr>
                <w:rFonts w:ascii="Times New Roman"/>
                <w:sz w:val="22"/>
              </w:rPr>
            </w:pPr>
          </w:p>
        </w:tc>
        <w:tc>
          <w:tcPr>
            <w:tcW w:w="1009"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8"/>
              <w:rPr>
                <w:rFonts w:ascii="Times New Roman"/>
                <w:sz w:val="22"/>
              </w:rPr>
            </w:pPr>
          </w:p>
        </w:tc>
        <w:tc>
          <w:tcPr>
            <w:tcW w:w="1482" w:type="dxa"/>
          </w:tcPr>
          <w:p>
            <w:pPr>
              <w:pStyle w:val="18"/>
              <w:rPr>
                <w:rFonts w:ascii="Times New Roman"/>
                <w:sz w:val="22"/>
              </w:rPr>
            </w:pPr>
          </w:p>
        </w:tc>
        <w:tc>
          <w:tcPr>
            <w:tcW w:w="2384" w:type="dxa"/>
          </w:tcPr>
          <w:p>
            <w:pPr>
              <w:pStyle w:val="18"/>
              <w:rPr>
                <w:rFonts w:ascii="Times New Roman"/>
                <w:sz w:val="22"/>
              </w:rPr>
            </w:pPr>
          </w:p>
        </w:tc>
        <w:tc>
          <w:tcPr>
            <w:tcW w:w="2126" w:type="dxa"/>
          </w:tcPr>
          <w:p>
            <w:pPr>
              <w:pStyle w:val="18"/>
              <w:rPr>
                <w:rFonts w:ascii="Times New Roman"/>
                <w:sz w:val="22"/>
              </w:rPr>
            </w:pPr>
          </w:p>
        </w:tc>
        <w:tc>
          <w:tcPr>
            <w:tcW w:w="1875" w:type="dxa"/>
          </w:tcPr>
          <w:p>
            <w:pPr>
              <w:pStyle w:val="18"/>
              <w:rPr>
                <w:rFonts w:ascii="Times New Roman"/>
                <w:sz w:val="22"/>
              </w:rPr>
            </w:pPr>
          </w:p>
        </w:tc>
        <w:tc>
          <w:tcPr>
            <w:tcW w:w="1009"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18"/>
              <w:rPr>
                <w:rFonts w:ascii="Times New Roman"/>
                <w:sz w:val="22"/>
              </w:rPr>
            </w:pPr>
          </w:p>
        </w:tc>
        <w:tc>
          <w:tcPr>
            <w:tcW w:w="1482" w:type="dxa"/>
          </w:tcPr>
          <w:p>
            <w:pPr>
              <w:pStyle w:val="18"/>
              <w:rPr>
                <w:rFonts w:ascii="Times New Roman"/>
                <w:sz w:val="22"/>
              </w:rPr>
            </w:pPr>
          </w:p>
        </w:tc>
        <w:tc>
          <w:tcPr>
            <w:tcW w:w="2384" w:type="dxa"/>
          </w:tcPr>
          <w:p>
            <w:pPr>
              <w:pStyle w:val="18"/>
              <w:rPr>
                <w:rFonts w:ascii="Times New Roman"/>
                <w:sz w:val="22"/>
              </w:rPr>
            </w:pPr>
          </w:p>
        </w:tc>
        <w:tc>
          <w:tcPr>
            <w:tcW w:w="2126" w:type="dxa"/>
          </w:tcPr>
          <w:p>
            <w:pPr>
              <w:pStyle w:val="18"/>
              <w:rPr>
                <w:rFonts w:ascii="Times New Roman"/>
                <w:sz w:val="22"/>
              </w:rPr>
            </w:pPr>
          </w:p>
        </w:tc>
        <w:tc>
          <w:tcPr>
            <w:tcW w:w="1875" w:type="dxa"/>
          </w:tcPr>
          <w:p>
            <w:pPr>
              <w:pStyle w:val="18"/>
              <w:rPr>
                <w:rFonts w:ascii="Times New Roman"/>
                <w:sz w:val="22"/>
              </w:rPr>
            </w:pPr>
          </w:p>
        </w:tc>
        <w:tc>
          <w:tcPr>
            <w:tcW w:w="1009"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18"/>
              <w:rPr>
                <w:rFonts w:ascii="Times New Roman"/>
                <w:sz w:val="22"/>
              </w:rPr>
            </w:pPr>
          </w:p>
        </w:tc>
        <w:tc>
          <w:tcPr>
            <w:tcW w:w="1482" w:type="dxa"/>
          </w:tcPr>
          <w:p>
            <w:pPr>
              <w:pStyle w:val="18"/>
              <w:rPr>
                <w:rFonts w:ascii="Times New Roman"/>
                <w:sz w:val="22"/>
              </w:rPr>
            </w:pPr>
          </w:p>
        </w:tc>
        <w:tc>
          <w:tcPr>
            <w:tcW w:w="2384" w:type="dxa"/>
          </w:tcPr>
          <w:p>
            <w:pPr>
              <w:pStyle w:val="18"/>
              <w:rPr>
                <w:rFonts w:ascii="Times New Roman"/>
                <w:sz w:val="22"/>
              </w:rPr>
            </w:pPr>
          </w:p>
        </w:tc>
        <w:tc>
          <w:tcPr>
            <w:tcW w:w="2126" w:type="dxa"/>
          </w:tcPr>
          <w:p>
            <w:pPr>
              <w:pStyle w:val="18"/>
              <w:rPr>
                <w:rFonts w:ascii="Times New Roman"/>
                <w:sz w:val="22"/>
              </w:rPr>
            </w:pPr>
          </w:p>
        </w:tc>
        <w:tc>
          <w:tcPr>
            <w:tcW w:w="1875" w:type="dxa"/>
          </w:tcPr>
          <w:p>
            <w:pPr>
              <w:pStyle w:val="18"/>
              <w:rPr>
                <w:rFonts w:ascii="Times New Roman"/>
                <w:sz w:val="22"/>
              </w:rPr>
            </w:pPr>
          </w:p>
        </w:tc>
        <w:tc>
          <w:tcPr>
            <w:tcW w:w="1009"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18"/>
              <w:rPr>
                <w:rFonts w:ascii="Times New Roman"/>
                <w:sz w:val="22"/>
              </w:rPr>
            </w:pPr>
          </w:p>
        </w:tc>
        <w:tc>
          <w:tcPr>
            <w:tcW w:w="1482" w:type="dxa"/>
          </w:tcPr>
          <w:p>
            <w:pPr>
              <w:pStyle w:val="18"/>
              <w:rPr>
                <w:rFonts w:ascii="Times New Roman"/>
                <w:sz w:val="22"/>
              </w:rPr>
            </w:pPr>
          </w:p>
        </w:tc>
        <w:tc>
          <w:tcPr>
            <w:tcW w:w="2384" w:type="dxa"/>
          </w:tcPr>
          <w:p>
            <w:pPr>
              <w:pStyle w:val="18"/>
              <w:rPr>
                <w:rFonts w:ascii="Times New Roman"/>
                <w:sz w:val="22"/>
              </w:rPr>
            </w:pPr>
          </w:p>
        </w:tc>
        <w:tc>
          <w:tcPr>
            <w:tcW w:w="2126" w:type="dxa"/>
          </w:tcPr>
          <w:p>
            <w:pPr>
              <w:pStyle w:val="18"/>
              <w:rPr>
                <w:rFonts w:ascii="Times New Roman"/>
                <w:sz w:val="22"/>
              </w:rPr>
            </w:pPr>
          </w:p>
        </w:tc>
        <w:tc>
          <w:tcPr>
            <w:tcW w:w="1875" w:type="dxa"/>
          </w:tcPr>
          <w:p>
            <w:pPr>
              <w:pStyle w:val="18"/>
              <w:rPr>
                <w:rFonts w:ascii="Times New Roman"/>
                <w:sz w:val="22"/>
              </w:rPr>
            </w:pPr>
          </w:p>
        </w:tc>
        <w:tc>
          <w:tcPr>
            <w:tcW w:w="1009" w:type="dxa"/>
          </w:tcPr>
          <w:p>
            <w:pPr>
              <w:pStyle w:val="18"/>
              <w:rPr>
                <w:rFonts w:ascii="Times New Roman"/>
                <w:sz w:val="22"/>
              </w:rPr>
            </w:pPr>
          </w:p>
        </w:tc>
      </w:tr>
    </w:tbl>
    <w:p>
      <w:pPr>
        <w:pStyle w:val="8"/>
        <w:rPr>
          <w:rFonts w:ascii="Times New Roman"/>
          <w:sz w:val="20"/>
        </w:rPr>
      </w:pPr>
    </w:p>
    <w:p>
      <w:pPr>
        <w:pStyle w:val="8"/>
        <w:rPr>
          <w:rFonts w:ascii="Times New Roman"/>
          <w:sz w:val="20"/>
        </w:rPr>
      </w:pPr>
    </w:p>
    <w:p>
      <w:pPr>
        <w:pStyle w:val="8"/>
        <w:spacing w:before="3"/>
        <w:rPr>
          <w:rFonts w:ascii="Times New Roman"/>
          <w:sz w:val="27"/>
        </w:rPr>
      </w:pPr>
    </w:p>
    <w:p>
      <w:pPr>
        <w:pStyle w:val="8"/>
        <w:spacing w:before="67"/>
        <w:ind w:left="401"/>
      </w:pPr>
      <w:r>
        <w:t>注：</w:t>
      </w:r>
    </w:p>
    <w:p>
      <w:pPr>
        <w:pStyle w:val="17"/>
        <w:numPr>
          <w:ilvl w:val="0"/>
          <w:numId w:val="12"/>
        </w:numPr>
        <w:tabs>
          <w:tab w:val="left" w:pos="750"/>
        </w:tabs>
        <w:spacing w:before="4" w:after="0" w:line="242" w:lineRule="auto"/>
        <w:ind w:left="401" w:right="496" w:firstLine="0"/>
        <w:jc w:val="left"/>
        <w:rPr>
          <w:sz w:val="24"/>
        </w:rPr>
      </w:pPr>
      <w:r>
        <w:rPr>
          <w:spacing w:val="-1"/>
          <w:sz w:val="24"/>
        </w:rPr>
        <w:t>对竞争性磋商文件中的所有商务、技术要求，除本表所列明的所有偏离外，均视作</w:t>
      </w:r>
      <w:r>
        <w:rPr>
          <w:sz w:val="24"/>
        </w:rPr>
        <w:t>供应商已对之理解和响应。此表中若无任何文字说明，内容为空白的，响应无效。</w:t>
      </w:r>
      <w:r>
        <w:rPr>
          <w:spacing w:val="1"/>
          <w:sz w:val="24"/>
        </w:rPr>
        <w:t xml:space="preserve"> </w:t>
      </w:r>
      <w:r>
        <w:rPr>
          <w:rFonts w:ascii="Tahoma" w:hAnsi="Tahoma" w:eastAsia="Tahoma"/>
          <w:w w:val="105"/>
          <w:sz w:val="24"/>
        </w:rPr>
        <w:t>2.“</w:t>
      </w:r>
      <w:r>
        <w:rPr>
          <w:w w:val="105"/>
          <w:sz w:val="24"/>
        </w:rPr>
        <w:t>偏离情况</w:t>
      </w:r>
      <w:r>
        <w:rPr>
          <w:rFonts w:ascii="Tahoma" w:hAnsi="Tahoma" w:eastAsia="Tahoma"/>
          <w:w w:val="105"/>
          <w:sz w:val="24"/>
        </w:rPr>
        <w:t>”</w:t>
      </w:r>
      <w:r>
        <w:rPr>
          <w:w w:val="105"/>
          <w:sz w:val="24"/>
        </w:rPr>
        <w:t>列应据实填写</w:t>
      </w:r>
      <w:r>
        <w:rPr>
          <w:rFonts w:ascii="Tahoma" w:hAnsi="Tahoma" w:eastAsia="Tahoma"/>
          <w:w w:val="105"/>
          <w:sz w:val="24"/>
        </w:rPr>
        <w:t>“</w:t>
      </w:r>
      <w:r>
        <w:rPr>
          <w:w w:val="105"/>
          <w:sz w:val="24"/>
        </w:rPr>
        <w:t>无偏离</w:t>
      </w:r>
      <w:r>
        <w:rPr>
          <w:rFonts w:ascii="Tahoma" w:hAnsi="Tahoma" w:eastAsia="Tahoma"/>
          <w:w w:val="105"/>
          <w:sz w:val="24"/>
        </w:rPr>
        <w:t>”</w:t>
      </w:r>
      <w:r>
        <w:rPr>
          <w:w w:val="105"/>
          <w:sz w:val="24"/>
        </w:rPr>
        <w:t>、</w:t>
      </w:r>
      <w:r>
        <w:rPr>
          <w:rFonts w:ascii="Tahoma" w:hAnsi="Tahoma" w:eastAsia="Tahoma"/>
          <w:w w:val="105"/>
          <w:sz w:val="24"/>
        </w:rPr>
        <w:t>“</w:t>
      </w:r>
      <w:r>
        <w:rPr>
          <w:w w:val="105"/>
          <w:sz w:val="24"/>
        </w:rPr>
        <w:t>正偏离</w:t>
      </w:r>
      <w:r>
        <w:rPr>
          <w:rFonts w:ascii="Tahoma" w:hAnsi="Tahoma" w:eastAsia="Tahoma"/>
          <w:w w:val="105"/>
          <w:sz w:val="24"/>
        </w:rPr>
        <w:t>”</w:t>
      </w:r>
      <w:r>
        <w:rPr>
          <w:w w:val="105"/>
          <w:sz w:val="24"/>
        </w:rPr>
        <w:t>或</w:t>
      </w:r>
      <w:r>
        <w:rPr>
          <w:rFonts w:ascii="Tahoma" w:hAnsi="Tahoma" w:eastAsia="Tahoma"/>
          <w:w w:val="105"/>
          <w:sz w:val="24"/>
        </w:rPr>
        <w:t>“</w:t>
      </w:r>
      <w:r>
        <w:rPr>
          <w:w w:val="105"/>
          <w:sz w:val="24"/>
        </w:rPr>
        <w:t>负偏离</w:t>
      </w:r>
      <w:r>
        <w:rPr>
          <w:rFonts w:ascii="Tahoma" w:hAnsi="Tahoma" w:eastAsia="Tahoma"/>
          <w:w w:val="105"/>
          <w:sz w:val="24"/>
        </w:rPr>
        <w:t>”</w:t>
      </w:r>
      <w:r>
        <w:rPr>
          <w:w w:val="105"/>
          <w:sz w:val="24"/>
        </w:rPr>
        <w:t>。</w:t>
      </w:r>
    </w:p>
    <w:p>
      <w:pPr>
        <w:pStyle w:val="8"/>
        <w:rPr>
          <w:sz w:val="28"/>
        </w:rPr>
      </w:pPr>
    </w:p>
    <w:p>
      <w:pPr>
        <w:pStyle w:val="8"/>
        <w:tabs>
          <w:tab w:val="left" w:pos="1601"/>
          <w:tab w:val="left" w:pos="2321"/>
          <w:tab w:val="left" w:pos="3041"/>
          <w:tab w:val="left" w:pos="3934"/>
        </w:tabs>
        <w:spacing w:before="227" w:line="384" w:lineRule="auto"/>
        <w:ind w:left="401" w:right="5950"/>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spacing w:after="0" w:line="384" w:lineRule="auto"/>
        <w:sectPr>
          <w:headerReference r:id="rId16" w:type="default"/>
          <w:footerReference r:id="rId18" w:type="default"/>
          <w:headerReference r:id="rId17" w:type="even"/>
          <w:footerReference r:id="rId19" w:type="even"/>
          <w:pgSz w:w="11910" w:h="16840"/>
          <w:pgMar w:top="1340" w:right="720" w:bottom="1080" w:left="1300" w:header="879" w:footer="892" w:gutter="0"/>
          <w:cols w:space="720" w:num="1"/>
        </w:sectPr>
      </w:pPr>
    </w:p>
    <w:p>
      <w:pPr>
        <w:pStyle w:val="17"/>
        <w:numPr>
          <w:ilvl w:val="0"/>
          <w:numId w:val="0"/>
        </w:numPr>
        <w:tabs>
          <w:tab w:val="left" w:pos="947"/>
        </w:tabs>
        <w:spacing w:before="72" w:after="0" w:line="240" w:lineRule="auto"/>
        <w:ind w:left="400" w:leftChars="0" w:right="0" w:rightChars="0"/>
        <w:jc w:val="left"/>
        <w:rPr>
          <w:rFonts w:ascii="Tahoma"/>
          <w:sz w:val="18"/>
        </w:rPr>
      </w:pPr>
      <w:r>
        <w:rPr>
          <w:rFonts w:hint="eastAsia"/>
          <w:sz w:val="24"/>
          <w:lang w:val="en-US" w:eastAsia="zh-CN"/>
        </w:rPr>
        <w:t>6.</w:t>
      </w:r>
      <w:r>
        <w:rPr>
          <w:sz w:val="24"/>
        </w:rPr>
        <w:t>竞争性磋商文件要求提供或供应商认为应附的其他材</w:t>
      </w:r>
      <w:r>
        <w:rPr>
          <w:rFonts w:hint="eastAsia"/>
          <w:sz w:val="24"/>
          <w:lang w:eastAsia="zh-CN"/>
        </w:rPr>
        <w:t>料。</w:t>
      </w:r>
    </w:p>
    <w:p>
      <w:pPr>
        <w:pStyle w:val="17"/>
        <w:numPr>
          <w:ilvl w:val="0"/>
          <w:numId w:val="0"/>
        </w:numPr>
        <w:tabs>
          <w:tab w:val="left" w:pos="947"/>
        </w:tabs>
        <w:spacing w:before="72" w:after="0" w:line="240" w:lineRule="auto"/>
        <w:ind w:left="400" w:leftChars="0" w:right="0" w:rightChars="0"/>
        <w:jc w:val="left"/>
        <w:rPr>
          <w:rFonts w:hint="eastAsia"/>
          <w:sz w:val="24"/>
          <w:lang w:eastAsia="zh-CN"/>
        </w:rPr>
      </w:pPr>
    </w:p>
    <w:p>
      <w:pPr>
        <w:pStyle w:val="17"/>
        <w:numPr>
          <w:ilvl w:val="0"/>
          <w:numId w:val="0"/>
        </w:numPr>
        <w:tabs>
          <w:tab w:val="left" w:pos="947"/>
        </w:tabs>
        <w:spacing w:before="72" w:after="0" w:line="240" w:lineRule="auto"/>
        <w:ind w:left="400" w:leftChars="0" w:right="0" w:rightChars="0"/>
        <w:jc w:val="left"/>
        <w:rPr>
          <w:rFonts w:hint="eastAsia"/>
          <w:sz w:val="24"/>
          <w:lang w:eastAsia="zh-CN"/>
        </w:rPr>
      </w:pPr>
    </w:p>
    <w:p>
      <w:pPr>
        <w:pStyle w:val="17"/>
        <w:numPr>
          <w:ilvl w:val="0"/>
          <w:numId w:val="0"/>
        </w:numPr>
        <w:tabs>
          <w:tab w:val="left" w:pos="947"/>
        </w:tabs>
        <w:spacing w:before="72" w:after="0" w:line="240" w:lineRule="auto"/>
        <w:ind w:left="400" w:leftChars="0" w:right="0" w:rightChars="0"/>
        <w:jc w:val="left"/>
        <w:rPr>
          <w:rFonts w:hint="eastAsia"/>
          <w:sz w:val="24"/>
          <w:lang w:eastAsia="zh-CN"/>
        </w:rPr>
      </w:pPr>
    </w:p>
    <w:p>
      <w:pPr>
        <w:pStyle w:val="17"/>
        <w:numPr>
          <w:ilvl w:val="0"/>
          <w:numId w:val="0"/>
        </w:numPr>
        <w:tabs>
          <w:tab w:val="left" w:pos="947"/>
        </w:tabs>
        <w:spacing w:before="72" w:after="0" w:line="240" w:lineRule="auto"/>
        <w:ind w:left="400" w:leftChars="0" w:right="0" w:rightChars="0"/>
        <w:jc w:val="left"/>
        <w:rPr>
          <w:rFonts w:hint="eastAsia"/>
          <w:color w:val="FF0000"/>
          <w:sz w:val="24"/>
          <w:lang w:eastAsia="zh-CN"/>
        </w:rPr>
      </w:pPr>
      <w:r>
        <w:rPr>
          <w:rFonts w:hint="eastAsia" w:ascii="宋体" w:hAnsi="宋体" w:eastAsia="宋体" w:cs="宋体"/>
          <w:color w:val="FF0000"/>
          <w:sz w:val="24"/>
          <w:szCs w:val="24"/>
          <w:lang w:val="en-US" w:eastAsia="zh-CN"/>
        </w:rPr>
        <w:t>请将以上比选响应文件密封装订成册（一式</w:t>
      </w:r>
      <w:r>
        <w:rPr>
          <w:rFonts w:hint="eastAsia" w:cs="宋体"/>
          <w:color w:val="FF0000"/>
          <w:sz w:val="24"/>
          <w:szCs w:val="24"/>
          <w:lang w:val="en-US" w:eastAsia="zh-CN"/>
        </w:rPr>
        <w:t>四</w:t>
      </w:r>
      <w:r>
        <w:rPr>
          <w:rFonts w:hint="eastAsia" w:ascii="宋体" w:hAnsi="宋体" w:eastAsia="宋体" w:cs="宋体"/>
          <w:color w:val="FF0000"/>
          <w:sz w:val="24"/>
          <w:szCs w:val="24"/>
          <w:lang w:val="en-US" w:eastAsia="zh-CN"/>
        </w:rPr>
        <w:t>份，正本一份、副本</w:t>
      </w:r>
      <w:r>
        <w:rPr>
          <w:rFonts w:hint="eastAsia" w:cs="宋体"/>
          <w:color w:val="FF0000"/>
          <w:sz w:val="24"/>
          <w:szCs w:val="24"/>
          <w:lang w:val="en-US" w:eastAsia="zh-CN"/>
        </w:rPr>
        <w:t>三</w:t>
      </w:r>
      <w:r>
        <w:rPr>
          <w:rFonts w:hint="eastAsia" w:ascii="宋体" w:hAnsi="宋体" w:eastAsia="宋体" w:cs="宋体"/>
          <w:color w:val="FF0000"/>
          <w:sz w:val="24"/>
          <w:szCs w:val="24"/>
          <w:lang w:val="en-US" w:eastAsia="zh-CN"/>
        </w:rPr>
        <w:t>份），密封袋封面写上公司名称及联系人、联系方式。</w:t>
      </w:r>
    </w:p>
    <w:sectPr>
      <w:headerReference r:id="rId20" w:type="default"/>
      <w:footerReference r:id="rId22" w:type="default"/>
      <w:headerReference r:id="rId21" w:type="even"/>
      <w:footerReference r:id="rId23" w:type="even"/>
      <w:pgSz w:w="11910" w:h="16840"/>
      <w:pgMar w:top="800" w:right="900" w:bottom="280" w:left="14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1"/>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3" o:spid="_x0000_s2063" o:spt="202" type="#_x0000_t202" style="position:absolute;left:0pt;margin-left:303.1pt;margin-top:786.4pt;height:12.5pt;width:17.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11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4" o:spid="_x0000_s2064" o:spt="202" type="#_x0000_t202" style="position:absolute;left:0pt;margin-left:305.95pt;margin-top:786.4pt;height:12.5pt;width:11.7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6"/>
                    <w:sz w:val="18"/>
                  </w:rPr>
                  <w:instrText xml:space="preserve"> PAGE </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9" o:spid="_x0000_s2069"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55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70" o:spid="_x0000_s2070"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8"/>
                  <w:ind w:left="60" w:right="0" w:firstLine="0"/>
                  <w:jc w:val="left"/>
                  <w:rPr>
                    <w:rFonts w:ascii="Arial"/>
                    <w:i/>
                    <w:sz w:val="18"/>
                  </w:rPr>
                </w:pPr>
                <w:r>
                  <w:fldChar w:fldCharType="begin"/>
                </w:r>
                <w:r>
                  <w:rPr>
                    <w:rFonts w:ascii="Arial"/>
                    <w:i/>
                    <w:w w:val="115"/>
                    <w:sz w:val="18"/>
                  </w:rPr>
                  <w:instrText xml:space="preserve"> PAGE </w:instrText>
                </w:r>
                <w:r>
                  <w:fldChar w:fldCharType="separate"/>
                </w:r>
                <w:r>
                  <w:t>56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p>
    <w:pPr>
      <w:pStyle w:val="8"/>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_x0000_s2051" o:spid="_x0000_s2051" o:spt="1" style="position:absolute;left:0pt;margin-left:85pt;margin-top:55.15pt;height:0.7pt;width:453.6pt;mso-position-horizontal-relative:page;mso-position-vertical-relative:page;z-index:-251657216;mso-width-relative:page;mso-height-relative:page;" fillcolor="#000000" filled="t" stroked="f" coordsize="21600,21600">
          <v:path/>
          <v:fill on="t" focussize="0,0"/>
          <v:stroke on="f"/>
          <v:imagedata o:title=""/>
          <o:lock v:ext="edit"/>
        </v:rect>
      </w:pict>
    </w:r>
    <w:r>
      <w:pict>
        <v:shape id="_x0000_s2052" o:spid="_x0000_s2052" o:spt="202" type="#_x0000_t202" style="position:absolute;left:0pt;margin-left:357.65pt;margin-top:42.9pt;height:11pt;width:182.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北京市政府采购项目竞争性磋商文件示范文本</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566" w:hanging="545"/>
        <w:jc w:val="left"/>
      </w:pPr>
      <w:rPr>
        <w:rFonts w:hint="default" w:ascii="Tahoma" w:hAnsi="Tahoma" w:eastAsia="Tahoma" w:cs="Tahoma"/>
        <w:spacing w:val="-2"/>
        <w:w w:val="105"/>
        <w:sz w:val="24"/>
        <w:szCs w:val="24"/>
        <w:lang w:val="en-US" w:eastAsia="zh-CN" w:bidi="ar-SA"/>
      </w:rPr>
    </w:lvl>
    <w:lvl w:ilvl="1" w:tentative="0">
      <w:start w:val="1"/>
      <w:numFmt w:val="decimal"/>
      <w:lvlText w:val="%1.%2"/>
      <w:lvlJc w:val="left"/>
      <w:pPr>
        <w:ind w:left="1460" w:hanging="440"/>
        <w:jc w:val="left"/>
      </w:pPr>
      <w:rPr>
        <w:rFonts w:hint="default" w:ascii="Tahoma" w:hAnsi="Tahoma" w:eastAsia="Tahoma" w:cs="Tahoma"/>
        <w:spacing w:val="-2"/>
        <w:w w:val="105"/>
        <w:sz w:val="24"/>
        <w:szCs w:val="24"/>
        <w:lang w:val="en-US" w:eastAsia="zh-CN" w:bidi="ar-SA"/>
      </w:rPr>
    </w:lvl>
    <w:lvl w:ilvl="2" w:tentative="0">
      <w:start w:val="1"/>
      <w:numFmt w:val="decimal"/>
      <w:lvlText w:val="%3."/>
      <w:lvlJc w:val="left"/>
      <w:pPr>
        <w:ind w:left="1519" w:hanging="258"/>
        <w:jc w:val="left"/>
      </w:pPr>
      <w:rPr>
        <w:rFonts w:hint="default" w:ascii="Arial" w:hAnsi="Arial" w:eastAsia="Arial" w:cs="Arial"/>
        <w:b/>
        <w:bCs/>
        <w:spacing w:val="-2"/>
        <w:w w:val="125"/>
        <w:sz w:val="22"/>
        <w:szCs w:val="22"/>
        <w:lang w:val="en-US" w:eastAsia="zh-CN" w:bidi="ar-SA"/>
      </w:rPr>
    </w:lvl>
    <w:lvl w:ilvl="3" w:tentative="0">
      <w:start w:val="0"/>
      <w:numFmt w:val="bullet"/>
      <w:lvlText w:val="•"/>
      <w:lvlJc w:val="left"/>
      <w:pPr>
        <w:ind w:left="2638" w:hanging="258"/>
      </w:pPr>
      <w:rPr>
        <w:rFonts w:hint="default"/>
        <w:lang w:val="en-US" w:eastAsia="zh-CN" w:bidi="ar-SA"/>
      </w:rPr>
    </w:lvl>
    <w:lvl w:ilvl="4" w:tentative="0">
      <w:start w:val="0"/>
      <w:numFmt w:val="bullet"/>
      <w:lvlText w:val="•"/>
      <w:lvlJc w:val="left"/>
      <w:pPr>
        <w:ind w:left="3716" w:hanging="258"/>
      </w:pPr>
      <w:rPr>
        <w:rFonts w:hint="default"/>
        <w:lang w:val="en-US" w:eastAsia="zh-CN" w:bidi="ar-SA"/>
      </w:rPr>
    </w:lvl>
    <w:lvl w:ilvl="5" w:tentative="0">
      <w:start w:val="0"/>
      <w:numFmt w:val="bullet"/>
      <w:lvlText w:val="•"/>
      <w:lvlJc w:val="left"/>
      <w:pPr>
        <w:ind w:left="4795" w:hanging="258"/>
      </w:pPr>
      <w:rPr>
        <w:rFonts w:hint="default"/>
        <w:lang w:val="en-US" w:eastAsia="zh-CN" w:bidi="ar-SA"/>
      </w:rPr>
    </w:lvl>
    <w:lvl w:ilvl="6" w:tentative="0">
      <w:start w:val="0"/>
      <w:numFmt w:val="bullet"/>
      <w:lvlText w:val="•"/>
      <w:lvlJc w:val="left"/>
      <w:pPr>
        <w:ind w:left="5873" w:hanging="258"/>
      </w:pPr>
      <w:rPr>
        <w:rFonts w:hint="default"/>
        <w:lang w:val="en-US" w:eastAsia="zh-CN" w:bidi="ar-SA"/>
      </w:rPr>
    </w:lvl>
    <w:lvl w:ilvl="7" w:tentative="0">
      <w:start w:val="0"/>
      <w:numFmt w:val="bullet"/>
      <w:lvlText w:val="•"/>
      <w:lvlJc w:val="left"/>
      <w:pPr>
        <w:ind w:left="6951" w:hanging="258"/>
      </w:pPr>
      <w:rPr>
        <w:rFonts w:hint="default"/>
        <w:lang w:val="en-US" w:eastAsia="zh-CN" w:bidi="ar-SA"/>
      </w:rPr>
    </w:lvl>
    <w:lvl w:ilvl="8" w:tentative="0">
      <w:start w:val="0"/>
      <w:numFmt w:val="bullet"/>
      <w:lvlText w:val="•"/>
      <w:lvlJc w:val="left"/>
      <w:pPr>
        <w:ind w:left="8030" w:hanging="258"/>
      </w:pPr>
      <w:rPr>
        <w:rFonts w:hint="default"/>
        <w:lang w:val="en-US" w:eastAsia="zh-CN" w:bidi="ar-SA"/>
      </w:rPr>
    </w:lvl>
  </w:abstractNum>
  <w:abstractNum w:abstractNumId="1">
    <w:nsid w:val="8461FADE"/>
    <w:multiLevelType w:val="multilevel"/>
    <w:tmpl w:val="8461FADE"/>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0"/>
      <w:numFmt w:val="bullet"/>
      <w:lvlText w:val="•"/>
      <w:lvlJc w:val="left"/>
      <w:pPr>
        <w:ind w:left="2152" w:hanging="229"/>
      </w:pPr>
      <w:rPr>
        <w:rFonts w:hint="default"/>
        <w:lang w:val="en-US" w:eastAsia="zh-CN" w:bidi="ar-SA"/>
      </w:rPr>
    </w:lvl>
    <w:lvl w:ilvl="2" w:tentative="0">
      <w:start w:val="0"/>
      <w:numFmt w:val="bullet"/>
      <w:lvlText w:val="•"/>
      <w:lvlJc w:val="left"/>
      <w:pPr>
        <w:ind w:left="3045" w:hanging="229"/>
      </w:pPr>
      <w:rPr>
        <w:rFonts w:hint="default"/>
        <w:lang w:val="en-US" w:eastAsia="zh-CN" w:bidi="ar-SA"/>
      </w:rPr>
    </w:lvl>
    <w:lvl w:ilvl="3" w:tentative="0">
      <w:start w:val="0"/>
      <w:numFmt w:val="bullet"/>
      <w:lvlText w:val="•"/>
      <w:lvlJc w:val="left"/>
      <w:pPr>
        <w:ind w:left="3938" w:hanging="229"/>
      </w:pPr>
      <w:rPr>
        <w:rFonts w:hint="default"/>
        <w:lang w:val="en-US" w:eastAsia="zh-CN" w:bidi="ar-SA"/>
      </w:rPr>
    </w:lvl>
    <w:lvl w:ilvl="4" w:tentative="0">
      <w:start w:val="0"/>
      <w:numFmt w:val="bullet"/>
      <w:lvlText w:val="•"/>
      <w:lvlJc w:val="left"/>
      <w:pPr>
        <w:ind w:left="4830" w:hanging="229"/>
      </w:pPr>
      <w:rPr>
        <w:rFonts w:hint="default"/>
        <w:lang w:val="en-US" w:eastAsia="zh-CN" w:bidi="ar-SA"/>
      </w:rPr>
    </w:lvl>
    <w:lvl w:ilvl="5" w:tentative="0">
      <w:start w:val="0"/>
      <w:numFmt w:val="bullet"/>
      <w:lvlText w:val="•"/>
      <w:lvlJc w:val="left"/>
      <w:pPr>
        <w:ind w:left="5723" w:hanging="229"/>
      </w:pPr>
      <w:rPr>
        <w:rFonts w:hint="default"/>
        <w:lang w:val="en-US" w:eastAsia="zh-CN" w:bidi="ar-SA"/>
      </w:rPr>
    </w:lvl>
    <w:lvl w:ilvl="6" w:tentative="0">
      <w:start w:val="0"/>
      <w:numFmt w:val="bullet"/>
      <w:lvlText w:val="•"/>
      <w:lvlJc w:val="left"/>
      <w:pPr>
        <w:ind w:left="6616" w:hanging="229"/>
      </w:pPr>
      <w:rPr>
        <w:rFonts w:hint="default"/>
        <w:lang w:val="en-US" w:eastAsia="zh-CN" w:bidi="ar-SA"/>
      </w:rPr>
    </w:lvl>
    <w:lvl w:ilvl="7" w:tentative="0">
      <w:start w:val="0"/>
      <w:numFmt w:val="bullet"/>
      <w:lvlText w:val="•"/>
      <w:lvlJc w:val="left"/>
      <w:pPr>
        <w:ind w:left="7508" w:hanging="229"/>
      </w:pPr>
      <w:rPr>
        <w:rFonts w:hint="default"/>
        <w:lang w:val="en-US" w:eastAsia="zh-CN" w:bidi="ar-SA"/>
      </w:rPr>
    </w:lvl>
    <w:lvl w:ilvl="8" w:tentative="0">
      <w:start w:val="0"/>
      <w:numFmt w:val="bullet"/>
      <w:lvlText w:val="•"/>
      <w:lvlJc w:val="left"/>
      <w:pPr>
        <w:ind w:left="8401" w:hanging="229"/>
      </w:pPr>
      <w:rPr>
        <w:rFonts w:hint="default"/>
        <w:lang w:val="en-US" w:eastAsia="zh-CN" w:bidi="ar-SA"/>
      </w:rPr>
    </w:lvl>
  </w:abstractNum>
  <w:abstractNum w:abstractNumId="2">
    <w:nsid w:val="AC860195"/>
    <w:multiLevelType w:val="singleLevel"/>
    <w:tmpl w:val="AC860195"/>
    <w:lvl w:ilvl="0" w:tentative="0">
      <w:start w:val="1"/>
      <w:numFmt w:val="chineseCounting"/>
      <w:suff w:val="nothing"/>
      <w:lvlText w:val="（%1）"/>
      <w:lvlJc w:val="left"/>
      <w:pPr>
        <w:ind w:left="0" w:firstLine="0"/>
      </w:pPr>
      <w:rPr>
        <w:rFonts w:hint="eastAsia"/>
      </w:rPr>
    </w:lvl>
  </w:abstractNum>
  <w:abstractNum w:abstractNumId="3">
    <w:nsid w:val="B8CEF35B"/>
    <w:multiLevelType w:val="multilevel"/>
    <w:tmpl w:val="B8CEF35B"/>
    <w:lvl w:ilvl="0" w:tentative="0">
      <w:start w:val="1"/>
      <w:numFmt w:val="decimal"/>
      <w:lvlText w:val="%1"/>
      <w:lvlJc w:val="left"/>
      <w:pPr>
        <w:ind w:left="812" w:hanging="272"/>
        <w:jc w:val="right"/>
      </w:pPr>
      <w:rPr>
        <w:rFonts w:hint="default"/>
        <w:w w:val="116"/>
        <w:lang w:val="en-US" w:eastAsia="zh-CN" w:bidi="ar-SA"/>
      </w:rPr>
    </w:lvl>
    <w:lvl w:ilvl="1" w:tentative="0">
      <w:start w:val="1"/>
      <w:numFmt w:val="decimal"/>
      <w:lvlText w:val="%1-%2"/>
      <w:lvlJc w:val="left"/>
      <w:pPr>
        <w:ind w:left="1052" w:hanging="512"/>
        <w:jc w:val="left"/>
      </w:pPr>
      <w:rPr>
        <w:rFonts w:hint="default" w:ascii="Tahoma" w:hAnsi="Tahoma" w:eastAsia="Tahoma" w:cs="Tahoma"/>
        <w:spacing w:val="-2"/>
        <w:w w:val="109"/>
        <w:sz w:val="24"/>
        <w:szCs w:val="24"/>
        <w:lang w:val="en-US" w:eastAsia="zh-CN" w:bidi="ar-SA"/>
      </w:rPr>
    </w:lvl>
    <w:lvl w:ilvl="2" w:tentative="0">
      <w:start w:val="0"/>
      <w:numFmt w:val="bullet"/>
      <w:lvlText w:val="•"/>
      <w:lvlJc w:val="left"/>
      <w:pPr>
        <w:ind w:left="2074" w:hanging="512"/>
      </w:pPr>
      <w:rPr>
        <w:rFonts w:hint="default"/>
        <w:lang w:val="en-US" w:eastAsia="zh-CN" w:bidi="ar-SA"/>
      </w:rPr>
    </w:lvl>
    <w:lvl w:ilvl="3" w:tentative="0">
      <w:start w:val="0"/>
      <w:numFmt w:val="bullet"/>
      <w:lvlText w:val="•"/>
      <w:lvlJc w:val="left"/>
      <w:pPr>
        <w:ind w:left="3088" w:hanging="512"/>
      </w:pPr>
      <w:rPr>
        <w:rFonts w:hint="default"/>
        <w:lang w:val="en-US" w:eastAsia="zh-CN" w:bidi="ar-SA"/>
      </w:rPr>
    </w:lvl>
    <w:lvl w:ilvl="4" w:tentative="0">
      <w:start w:val="0"/>
      <w:numFmt w:val="bullet"/>
      <w:lvlText w:val="•"/>
      <w:lvlJc w:val="left"/>
      <w:pPr>
        <w:ind w:left="4102" w:hanging="512"/>
      </w:pPr>
      <w:rPr>
        <w:rFonts w:hint="default"/>
        <w:lang w:val="en-US" w:eastAsia="zh-CN" w:bidi="ar-SA"/>
      </w:rPr>
    </w:lvl>
    <w:lvl w:ilvl="5" w:tentative="0">
      <w:start w:val="0"/>
      <w:numFmt w:val="bullet"/>
      <w:lvlText w:val="•"/>
      <w:lvlJc w:val="left"/>
      <w:pPr>
        <w:ind w:left="5116" w:hanging="512"/>
      </w:pPr>
      <w:rPr>
        <w:rFonts w:hint="default"/>
        <w:lang w:val="en-US" w:eastAsia="zh-CN" w:bidi="ar-SA"/>
      </w:rPr>
    </w:lvl>
    <w:lvl w:ilvl="6" w:tentative="0">
      <w:start w:val="0"/>
      <w:numFmt w:val="bullet"/>
      <w:lvlText w:val="•"/>
      <w:lvlJc w:val="left"/>
      <w:pPr>
        <w:ind w:left="6130" w:hanging="512"/>
      </w:pPr>
      <w:rPr>
        <w:rFonts w:hint="default"/>
        <w:lang w:val="en-US" w:eastAsia="zh-CN" w:bidi="ar-SA"/>
      </w:rPr>
    </w:lvl>
    <w:lvl w:ilvl="7" w:tentative="0">
      <w:start w:val="0"/>
      <w:numFmt w:val="bullet"/>
      <w:lvlText w:val="•"/>
      <w:lvlJc w:val="left"/>
      <w:pPr>
        <w:ind w:left="7144" w:hanging="512"/>
      </w:pPr>
      <w:rPr>
        <w:rFonts w:hint="default"/>
        <w:lang w:val="en-US" w:eastAsia="zh-CN" w:bidi="ar-SA"/>
      </w:rPr>
    </w:lvl>
    <w:lvl w:ilvl="8" w:tentative="0">
      <w:start w:val="0"/>
      <w:numFmt w:val="bullet"/>
      <w:lvlText w:val="•"/>
      <w:lvlJc w:val="left"/>
      <w:pPr>
        <w:ind w:left="8158" w:hanging="512"/>
      </w:pPr>
      <w:rPr>
        <w:rFonts w:hint="default"/>
        <w:lang w:val="en-US" w:eastAsia="zh-CN" w:bidi="ar-SA"/>
      </w:rPr>
    </w:lvl>
  </w:abstractNum>
  <w:abstractNum w:abstractNumId="4">
    <w:nsid w:val="D7D140E4"/>
    <w:multiLevelType w:val="multilevel"/>
    <w:tmpl w:val="D7D140E4"/>
    <w:lvl w:ilvl="0" w:tentative="0">
      <w:start w:val="1"/>
      <w:numFmt w:val="decimal"/>
      <w:lvlText w:val="（%1）"/>
      <w:lvlJc w:val="left"/>
      <w:pPr>
        <w:ind w:left="1605" w:hanging="633"/>
        <w:jc w:val="left"/>
      </w:pPr>
      <w:rPr>
        <w:rFonts w:hint="default" w:ascii="宋体" w:hAnsi="宋体" w:eastAsia="宋体" w:cs="宋体"/>
        <w:spacing w:val="-2"/>
        <w:w w:val="100"/>
        <w:sz w:val="22"/>
        <w:szCs w:val="22"/>
        <w:lang w:val="en-US" w:eastAsia="zh-CN" w:bidi="ar-SA"/>
      </w:rPr>
    </w:lvl>
    <w:lvl w:ilvl="1" w:tentative="0">
      <w:start w:val="0"/>
      <w:numFmt w:val="bullet"/>
      <w:lvlText w:val="•"/>
      <w:lvlJc w:val="left"/>
      <w:pPr>
        <w:ind w:left="2458" w:hanging="633"/>
      </w:pPr>
      <w:rPr>
        <w:rFonts w:hint="default"/>
        <w:lang w:val="en-US" w:eastAsia="zh-CN" w:bidi="ar-SA"/>
      </w:rPr>
    </w:lvl>
    <w:lvl w:ilvl="2" w:tentative="0">
      <w:start w:val="0"/>
      <w:numFmt w:val="bullet"/>
      <w:lvlText w:val="•"/>
      <w:lvlJc w:val="left"/>
      <w:pPr>
        <w:ind w:left="3317" w:hanging="633"/>
      </w:pPr>
      <w:rPr>
        <w:rFonts w:hint="default"/>
        <w:lang w:val="en-US" w:eastAsia="zh-CN" w:bidi="ar-SA"/>
      </w:rPr>
    </w:lvl>
    <w:lvl w:ilvl="3" w:tentative="0">
      <w:start w:val="0"/>
      <w:numFmt w:val="bullet"/>
      <w:lvlText w:val="•"/>
      <w:lvlJc w:val="left"/>
      <w:pPr>
        <w:ind w:left="4176" w:hanging="633"/>
      </w:pPr>
      <w:rPr>
        <w:rFonts w:hint="default"/>
        <w:lang w:val="en-US" w:eastAsia="zh-CN" w:bidi="ar-SA"/>
      </w:rPr>
    </w:lvl>
    <w:lvl w:ilvl="4" w:tentative="0">
      <w:start w:val="0"/>
      <w:numFmt w:val="bullet"/>
      <w:lvlText w:val="•"/>
      <w:lvlJc w:val="left"/>
      <w:pPr>
        <w:ind w:left="5034" w:hanging="633"/>
      </w:pPr>
      <w:rPr>
        <w:rFonts w:hint="default"/>
        <w:lang w:val="en-US" w:eastAsia="zh-CN" w:bidi="ar-SA"/>
      </w:rPr>
    </w:lvl>
    <w:lvl w:ilvl="5" w:tentative="0">
      <w:start w:val="0"/>
      <w:numFmt w:val="bullet"/>
      <w:lvlText w:val="•"/>
      <w:lvlJc w:val="left"/>
      <w:pPr>
        <w:ind w:left="5893" w:hanging="633"/>
      </w:pPr>
      <w:rPr>
        <w:rFonts w:hint="default"/>
        <w:lang w:val="en-US" w:eastAsia="zh-CN" w:bidi="ar-SA"/>
      </w:rPr>
    </w:lvl>
    <w:lvl w:ilvl="6" w:tentative="0">
      <w:start w:val="0"/>
      <w:numFmt w:val="bullet"/>
      <w:lvlText w:val="•"/>
      <w:lvlJc w:val="left"/>
      <w:pPr>
        <w:ind w:left="6752" w:hanging="633"/>
      </w:pPr>
      <w:rPr>
        <w:rFonts w:hint="default"/>
        <w:lang w:val="en-US" w:eastAsia="zh-CN" w:bidi="ar-SA"/>
      </w:rPr>
    </w:lvl>
    <w:lvl w:ilvl="7" w:tentative="0">
      <w:start w:val="0"/>
      <w:numFmt w:val="bullet"/>
      <w:lvlText w:val="•"/>
      <w:lvlJc w:val="left"/>
      <w:pPr>
        <w:ind w:left="7610" w:hanging="633"/>
      </w:pPr>
      <w:rPr>
        <w:rFonts w:hint="default"/>
        <w:lang w:val="en-US" w:eastAsia="zh-CN" w:bidi="ar-SA"/>
      </w:rPr>
    </w:lvl>
    <w:lvl w:ilvl="8" w:tentative="0">
      <w:start w:val="0"/>
      <w:numFmt w:val="bullet"/>
      <w:lvlText w:val="•"/>
      <w:lvlJc w:val="left"/>
      <w:pPr>
        <w:ind w:left="8469" w:hanging="633"/>
      </w:pPr>
      <w:rPr>
        <w:rFonts w:hint="default"/>
        <w:lang w:val="en-US" w:eastAsia="zh-CN" w:bidi="ar-SA"/>
      </w:rPr>
    </w:lvl>
  </w:abstractNum>
  <w:abstractNum w:abstractNumId="5">
    <w:nsid w:val="024A6F86"/>
    <w:multiLevelType w:val="singleLevel"/>
    <w:tmpl w:val="024A6F86"/>
    <w:lvl w:ilvl="0" w:tentative="0">
      <w:start w:val="1"/>
      <w:numFmt w:val="chineseCounting"/>
      <w:suff w:val="nothing"/>
      <w:lvlText w:val="%1、"/>
      <w:lvlJc w:val="left"/>
      <w:rPr>
        <w:rFonts w:hint="eastAsia"/>
      </w:rPr>
    </w:lvl>
  </w:abstractNum>
  <w:abstractNum w:abstractNumId="6">
    <w:nsid w:val="0CEF100B"/>
    <w:multiLevelType w:val="multilevel"/>
    <w:tmpl w:val="0CEF100B"/>
    <w:lvl w:ilvl="0" w:tentative="0">
      <w:start w:val="1"/>
      <w:numFmt w:val="decimal"/>
      <w:lvlText w:val="%1."/>
      <w:lvlJc w:val="left"/>
      <w:pPr>
        <w:ind w:left="1297" w:hanging="348"/>
        <w:jc w:val="lef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2188" w:hanging="348"/>
      </w:pPr>
      <w:rPr>
        <w:rFonts w:hint="default"/>
        <w:lang w:val="en-US" w:eastAsia="zh-CN" w:bidi="ar-SA"/>
      </w:rPr>
    </w:lvl>
    <w:lvl w:ilvl="2" w:tentative="0">
      <w:start w:val="0"/>
      <w:numFmt w:val="bullet"/>
      <w:lvlText w:val="•"/>
      <w:lvlJc w:val="left"/>
      <w:pPr>
        <w:ind w:left="3077" w:hanging="348"/>
      </w:pPr>
      <w:rPr>
        <w:rFonts w:hint="default"/>
        <w:lang w:val="en-US" w:eastAsia="zh-CN" w:bidi="ar-SA"/>
      </w:rPr>
    </w:lvl>
    <w:lvl w:ilvl="3" w:tentative="0">
      <w:start w:val="0"/>
      <w:numFmt w:val="bullet"/>
      <w:lvlText w:val="•"/>
      <w:lvlJc w:val="left"/>
      <w:pPr>
        <w:ind w:left="3966" w:hanging="348"/>
      </w:pPr>
      <w:rPr>
        <w:rFonts w:hint="default"/>
        <w:lang w:val="en-US" w:eastAsia="zh-CN" w:bidi="ar-SA"/>
      </w:rPr>
    </w:lvl>
    <w:lvl w:ilvl="4" w:tentative="0">
      <w:start w:val="0"/>
      <w:numFmt w:val="bullet"/>
      <w:lvlText w:val="•"/>
      <w:lvlJc w:val="left"/>
      <w:pPr>
        <w:ind w:left="4854" w:hanging="348"/>
      </w:pPr>
      <w:rPr>
        <w:rFonts w:hint="default"/>
        <w:lang w:val="en-US" w:eastAsia="zh-CN" w:bidi="ar-SA"/>
      </w:rPr>
    </w:lvl>
    <w:lvl w:ilvl="5" w:tentative="0">
      <w:start w:val="0"/>
      <w:numFmt w:val="bullet"/>
      <w:lvlText w:val="•"/>
      <w:lvlJc w:val="left"/>
      <w:pPr>
        <w:ind w:left="5743" w:hanging="348"/>
      </w:pPr>
      <w:rPr>
        <w:rFonts w:hint="default"/>
        <w:lang w:val="en-US" w:eastAsia="zh-CN" w:bidi="ar-SA"/>
      </w:rPr>
    </w:lvl>
    <w:lvl w:ilvl="6" w:tentative="0">
      <w:start w:val="0"/>
      <w:numFmt w:val="bullet"/>
      <w:lvlText w:val="•"/>
      <w:lvlJc w:val="left"/>
      <w:pPr>
        <w:ind w:left="6632" w:hanging="348"/>
      </w:pPr>
      <w:rPr>
        <w:rFonts w:hint="default"/>
        <w:lang w:val="en-US" w:eastAsia="zh-CN" w:bidi="ar-SA"/>
      </w:rPr>
    </w:lvl>
    <w:lvl w:ilvl="7" w:tentative="0">
      <w:start w:val="0"/>
      <w:numFmt w:val="bullet"/>
      <w:lvlText w:val="•"/>
      <w:lvlJc w:val="left"/>
      <w:pPr>
        <w:ind w:left="7520" w:hanging="348"/>
      </w:pPr>
      <w:rPr>
        <w:rFonts w:hint="default"/>
        <w:lang w:val="en-US" w:eastAsia="zh-CN" w:bidi="ar-SA"/>
      </w:rPr>
    </w:lvl>
    <w:lvl w:ilvl="8" w:tentative="0">
      <w:start w:val="0"/>
      <w:numFmt w:val="bullet"/>
      <w:lvlText w:val="•"/>
      <w:lvlJc w:val="left"/>
      <w:pPr>
        <w:ind w:left="8409" w:hanging="348"/>
      </w:pPr>
      <w:rPr>
        <w:rFonts w:hint="default"/>
        <w:lang w:val="en-US" w:eastAsia="zh-CN" w:bidi="ar-SA"/>
      </w:rPr>
    </w:lvl>
  </w:abstractNum>
  <w:abstractNum w:abstractNumId="7">
    <w:nsid w:val="0EA53A24"/>
    <w:multiLevelType w:val="singleLevel"/>
    <w:tmpl w:val="0EA53A24"/>
    <w:lvl w:ilvl="0" w:tentative="0">
      <w:start w:val="2"/>
      <w:numFmt w:val="decimal"/>
      <w:lvlText w:val="%1."/>
      <w:lvlJc w:val="left"/>
      <w:pPr>
        <w:tabs>
          <w:tab w:val="left" w:pos="312"/>
        </w:tabs>
      </w:pPr>
    </w:lvl>
  </w:abstractNum>
  <w:abstractNum w:abstractNumId="8">
    <w:nsid w:val="1C257C7B"/>
    <w:multiLevelType w:val="multilevel"/>
    <w:tmpl w:val="1C257C7B"/>
    <w:lvl w:ilvl="0" w:tentative="0">
      <w:start w:val="1"/>
      <w:numFmt w:val="decimal"/>
      <w:lvlText w:val="%1."/>
      <w:lvlJc w:val="left"/>
      <w:pPr>
        <w:ind w:left="401" w:hanging="348"/>
        <w:jc w:val="righ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1348" w:hanging="348"/>
      </w:pPr>
      <w:rPr>
        <w:rFonts w:hint="default"/>
        <w:lang w:val="en-US" w:eastAsia="zh-CN" w:bidi="ar-SA"/>
      </w:rPr>
    </w:lvl>
    <w:lvl w:ilvl="2" w:tentative="0">
      <w:start w:val="0"/>
      <w:numFmt w:val="bullet"/>
      <w:lvlText w:val="•"/>
      <w:lvlJc w:val="left"/>
      <w:pPr>
        <w:ind w:left="2297" w:hanging="348"/>
      </w:pPr>
      <w:rPr>
        <w:rFonts w:hint="default"/>
        <w:lang w:val="en-US" w:eastAsia="zh-CN" w:bidi="ar-SA"/>
      </w:rPr>
    </w:lvl>
    <w:lvl w:ilvl="3" w:tentative="0">
      <w:start w:val="0"/>
      <w:numFmt w:val="bullet"/>
      <w:lvlText w:val="•"/>
      <w:lvlJc w:val="left"/>
      <w:pPr>
        <w:ind w:left="3246" w:hanging="348"/>
      </w:pPr>
      <w:rPr>
        <w:rFonts w:hint="default"/>
        <w:lang w:val="en-US" w:eastAsia="zh-CN" w:bidi="ar-SA"/>
      </w:rPr>
    </w:lvl>
    <w:lvl w:ilvl="4" w:tentative="0">
      <w:start w:val="0"/>
      <w:numFmt w:val="bullet"/>
      <w:lvlText w:val="•"/>
      <w:lvlJc w:val="left"/>
      <w:pPr>
        <w:ind w:left="4194" w:hanging="348"/>
      </w:pPr>
      <w:rPr>
        <w:rFonts w:hint="default"/>
        <w:lang w:val="en-US" w:eastAsia="zh-CN" w:bidi="ar-SA"/>
      </w:rPr>
    </w:lvl>
    <w:lvl w:ilvl="5" w:tentative="0">
      <w:start w:val="0"/>
      <w:numFmt w:val="bullet"/>
      <w:lvlText w:val="•"/>
      <w:lvlJc w:val="left"/>
      <w:pPr>
        <w:ind w:left="5143" w:hanging="348"/>
      </w:pPr>
      <w:rPr>
        <w:rFonts w:hint="default"/>
        <w:lang w:val="en-US" w:eastAsia="zh-CN" w:bidi="ar-SA"/>
      </w:rPr>
    </w:lvl>
    <w:lvl w:ilvl="6" w:tentative="0">
      <w:start w:val="0"/>
      <w:numFmt w:val="bullet"/>
      <w:lvlText w:val="•"/>
      <w:lvlJc w:val="left"/>
      <w:pPr>
        <w:ind w:left="6092" w:hanging="348"/>
      </w:pPr>
      <w:rPr>
        <w:rFonts w:hint="default"/>
        <w:lang w:val="en-US" w:eastAsia="zh-CN" w:bidi="ar-SA"/>
      </w:rPr>
    </w:lvl>
    <w:lvl w:ilvl="7" w:tentative="0">
      <w:start w:val="0"/>
      <w:numFmt w:val="bullet"/>
      <w:lvlText w:val="•"/>
      <w:lvlJc w:val="left"/>
      <w:pPr>
        <w:ind w:left="7040" w:hanging="348"/>
      </w:pPr>
      <w:rPr>
        <w:rFonts w:hint="default"/>
        <w:lang w:val="en-US" w:eastAsia="zh-CN" w:bidi="ar-SA"/>
      </w:rPr>
    </w:lvl>
    <w:lvl w:ilvl="8" w:tentative="0">
      <w:start w:val="0"/>
      <w:numFmt w:val="bullet"/>
      <w:lvlText w:val="•"/>
      <w:lvlJc w:val="left"/>
      <w:pPr>
        <w:ind w:left="7989" w:hanging="348"/>
      </w:pPr>
      <w:rPr>
        <w:rFonts w:hint="default"/>
        <w:lang w:val="en-US" w:eastAsia="zh-CN" w:bidi="ar-SA"/>
      </w:rPr>
    </w:lvl>
  </w:abstractNum>
  <w:abstractNum w:abstractNumId="9">
    <w:nsid w:val="32A7AF2D"/>
    <w:multiLevelType w:val="multilevel"/>
    <w:tmpl w:val="32A7AF2D"/>
    <w:lvl w:ilvl="0" w:tentative="0">
      <w:start w:val="1"/>
      <w:numFmt w:val="decimal"/>
      <w:lvlText w:val="%1."/>
      <w:lvlJc w:val="left"/>
      <w:pPr>
        <w:ind w:left="440" w:hanging="229"/>
        <w:jc w:val="left"/>
      </w:pPr>
      <w:rPr>
        <w:rFonts w:hint="default" w:ascii="Tahoma" w:hAnsi="Tahoma" w:eastAsia="Tahoma" w:cs="Tahoma"/>
        <w:spacing w:val="-2"/>
        <w:w w:val="105"/>
        <w:sz w:val="22"/>
        <w:szCs w:val="22"/>
        <w:lang w:val="en-US" w:eastAsia="zh-CN" w:bidi="ar-SA"/>
      </w:rPr>
    </w:lvl>
    <w:lvl w:ilvl="1" w:tentative="0">
      <w:start w:val="2"/>
      <w:numFmt w:val="decimal"/>
      <w:lvlText w:val="%2."/>
      <w:lvlJc w:val="left"/>
      <w:pPr>
        <w:ind w:left="1110" w:hanging="229"/>
        <w:jc w:val="left"/>
      </w:pPr>
      <w:rPr>
        <w:rFonts w:hint="default" w:ascii="Tahoma" w:hAnsi="Tahoma" w:eastAsia="Tahoma" w:cs="Tahoma"/>
        <w:spacing w:val="-2"/>
        <w:w w:val="105"/>
        <w:sz w:val="22"/>
        <w:szCs w:val="22"/>
        <w:lang w:val="en-US" w:eastAsia="zh-CN" w:bidi="ar-SA"/>
      </w:rPr>
    </w:lvl>
    <w:lvl w:ilvl="2" w:tentative="0">
      <w:start w:val="0"/>
      <w:numFmt w:val="bullet"/>
      <w:lvlText w:val="•"/>
      <w:lvlJc w:val="left"/>
      <w:pPr>
        <w:ind w:left="1260" w:hanging="229"/>
      </w:pPr>
      <w:rPr>
        <w:rFonts w:hint="default"/>
        <w:lang w:val="en-US" w:eastAsia="zh-CN" w:bidi="ar-SA"/>
      </w:rPr>
    </w:lvl>
    <w:lvl w:ilvl="3" w:tentative="0">
      <w:start w:val="0"/>
      <w:numFmt w:val="bullet"/>
      <w:lvlText w:val="•"/>
      <w:lvlJc w:val="left"/>
      <w:pPr>
        <w:ind w:left="2338" w:hanging="229"/>
      </w:pPr>
      <w:rPr>
        <w:rFonts w:hint="default"/>
        <w:lang w:val="en-US" w:eastAsia="zh-CN" w:bidi="ar-SA"/>
      </w:rPr>
    </w:lvl>
    <w:lvl w:ilvl="4" w:tentative="0">
      <w:start w:val="0"/>
      <w:numFmt w:val="bullet"/>
      <w:lvlText w:val="•"/>
      <w:lvlJc w:val="left"/>
      <w:pPr>
        <w:ind w:left="3416" w:hanging="229"/>
      </w:pPr>
      <w:rPr>
        <w:rFonts w:hint="default"/>
        <w:lang w:val="en-US" w:eastAsia="zh-CN" w:bidi="ar-SA"/>
      </w:rPr>
    </w:lvl>
    <w:lvl w:ilvl="5" w:tentative="0">
      <w:start w:val="0"/>
      <w:numFmt w:val="bullet"/>
      <w:lvlText w:val="•"/>
      <w:lvlJc w:val="left"/>
      <w:pPr>
        <w:ind w:left="4495" w:hanging="229"/>
      </w:pPr>
      <w:rPr>
        <w:rFonts w:hint="default"/>
        <w:lang w:val="en-US" w:eastAsia="zh-CN" w:bidi="ar-SA"/>
      </w:rPr>
    </w:lvl>
    <w:lvl w:ilvl="6" w:tentative="0">
      <w:start w:val="0"/>
      <w:numFmt w:val="bullet"/>
      <w:lvlText w:val="•"/>
      <w:lvlJc w:val="left"/>
      <w:pPr>
        <w:ind w:left="5573" w:hanging="229"/>
      </w:pPr>
      <w:rPr>
        <w:rFonts w:hint="default"/>
        <w:lang w:val="en-US" w:eastAsia="zh-CN" w:bidi="ar-SA"/>
      </w:rPr>
    </w:lvl>
    <w:lvl w:ilvl="7" w:tentative="0">
      <w:start w:val="0"/>
      <w:numFmt w:val="bullet"/>
      <w:lvlText w:val="•"/>
      <w:lvlJc w:val="left"/>
      <w:pPr>
        <w:ind w:left="6651" w:hanging="229"/>
      </w:pPr>
      <w:rPr>
        <w:rFonts w:hint="default"/>
        <w:lang w:val="en-US" w:eastAsia="zh-CN" w:bidi="ar-SA"/>
      </w:rPr>
    </w:lvl>
    <w:lvl w:ilvl="8" w:tentative="0">
      <w:start w:val="0"/>
      <w:numFmt w:val="bullet"/>
      <w:lvlText w:val="•"/>
      <w:lvlJc w:val="left"/>
      <w:pPr>
        <w:ind w:left="7730" w:hanging="229"/>
      </w:pPr>
      <w:rPr>
        <w:rFonts w:hint="default"/>
        <w:lang w:val="en-US" w:eastAsia="zh-CN" w:bidi="ar-SA"/>
      </w:rPr>
    </w:lvl>
  </w:abstractNum>
  <w:abstractNum w:abstractNumId="10">
    <w:nsid w:val="4D94DA66"/>
    <w:multiLevelType w:val="multilevel"/>
    <w:tmpl w:val="4D94DA66"/>
    <w:lvl w:ilvl="0" w:tentative="0">
      <w:start w:val="1"/>
      <w:numFmt w:val="decimal"/>
      <w:lvlText w:val="%1"/>
      <w:lvlJc w:val="left"/>
      <w:pPr>
        <w:ind w:left="896" w:hanging="356"/>
        <w:jc w:val="left"/>
      </w:pPr>
      <w:rPr>
        <w:rFonts w:hint="default" w:ascii="Tahoma" w:hAnsi="Tahoma" w:eastAsia="Tahoma" w:cs="Tahoma"/>
        <w:w w:val="116"/>
        <w:sz w:val="24"/>
        <w:szCs w:val="24"/>
        <w:lang w:val="en-US" w:eastAsia="zh-CN" w:bidi="ar-SA"/>
      </w:rPr>
    </w:lvl>
    <w:lvl w:ilvl="1" w:tentative="0">
      <w:start w:val="1"/>
      <w:numFmt w:val="decimal"/>
      <w:lvlText w:val="%1.%2"/>
      <w:lvlJc w:val="left"/>
      <w:pPr>
        <w:ind w:left="1621" w:hanging="720"/>
        <w:jc w:val="left"/>
      </w:pPr>
      <w:rPr>
        <w:rFonts w:hint="default" w:ascii="Tahoma" w:hAnsi="Tahoma" w:eastAsia="Tahoma" w:cs="Tahoma"/>
        <w:spacing w:val="-2"/>
        <w:w w:val="105"/>
        <w:sz w:val="24"/>
        <w:szCs w:val="24"/>
        <w:lang w:val="en-US" w:eastAsia="zh-CN" w:bidi="ar-SA"/>
      </w:rPr>
    </w:lvl>
    <w:lvl w:ilvl="2" w:tentative="0">
      <w:start w:val="1"/>
      <w:numFmt w:val="decimal"/>
      <w:lvlText w:val="%1.%2.%3"/>
      <w:lvlJc w:val="left"/>
      <w:pPr>
        <w:ind w:left="2521" w:hanging="900"/>
        <w:jc w:val="left"/>
      </w:pPr>
      <w:rPr>
        <w:rFonts w:hint="default" w:ascii="Tahoma" w:hAnsi="Tahoma" w:eastAsia="Tahoma" w:cs="Tahoma"/>
        <w:spacing w:val="-2"/>
        <w:w w:val="105"/>
        <w:sz w:val="24"/>
        <w:szCs w:val="24"/>
        <w:lang w:val="en-US" w:eastAsia="zh-CN" w:bidi="ar-SA"/>
      </w:rPr>
    </w:lvl>
    <w:lvl w:ilvl="3" w:tentative="0">
      <w:start w:val="1"/>
      <w:numFmt w:val="decimal"/>
      <w:lvlText w:val="%1.%2.%3.%4"/>
      <w:lvlJc w:val="left"/>
      <w:pPr>
        <w:ind w:left="3426" w:hanging="900"/>
        <w:jc w:val="left"/>
      </w:pPr>
      <w:rPr>
        <w:rFonts w:hint="default" w:ascii="Tahoma" w:hAnsi="Tahoma" w:eastAsia="Tahoma" w:cs="Tahoma"/>
        <w:spacing w:val="-2"/>
        <w:w w:val="105"/>
        <w:sz w:val="24"/>
        <w:szCs w:val="24"/>
        <w:lang w:val="en-US" w:eastAsia="zh-CN" w:bidi="ar-SA"/>
      </w:rPr>
    </w:lvl>
    <w:lvl w:ilvl="4" w:tentative="0">
      <w:start w:val="1"/>
      <w:numFmt w:val="decimal"/>
      <w:lvlText w:val="（%5）"/>
      <w:lvlJc w:val="left"/>
      <w:pPr>
        <w:ind w:left="3375" w:hanging="641"/>
        <w:jc w:val="left"/>
      </w:pPr>
      <w:rPr>
        <w:rFonts w:hint="default" w:ascii="宋体" w:hAnsi="宋体" w:eastAsia="宋体" w:cs="宋体"/>
        <w:spacing w:val="2"/>
        <w:w w:val="100"/>
        <w:sz w:val="22"/>
        <w:szCs w:val="22"/>
        <w:lang w:val="en-US" w:eastAsia="zh-CN" w:bidi="ar-SA"/>
      </w:rPr>
    </w:lvl>
    <w:lvl w:ilvl="5" w:tentative="0">
      <w:start w:val="0"/>
      <w:numFmt w:val="bullet"/>
      <w:lvlText w:val="•"/>
      <w:lvlJc w:val="left"/>
      <w:pPr>
        <w:ind w:left="3380" w:hanging="641"/>
      </w:pPr>
      <w:rPr>
        <w:rFonts w:hint="default"/>
        <w:lang w:val="en-US" w:eastAsia="zh-CN" w:bidi="ar-SA"/>
      </w:rPr>
    </w:lvl>
    <w:lvl w:ilvl="6" w:tentative="0">
      <w:start w:val="0"/>
      <w:numFmt w:val="bullet"/>
      <w:lvlText w:val="•"/>
      <w:lvlJc w:val="left"/>
      <w:pPr>
        <w:ind w:left="3420" w:hanging="641"/>
      </w:pPr>
      <w:rPr>
        <w:rFonts w:hint="default"/>
        <w:lang w:val="en-US" w:eastAsia="zh-CN" w:bidi="ar-SA"/>
      </w:rPr>
    </w:lvl>
    <w:lvl w:ilvl="7" w:tentative="0">
      <w:start w:val="0"/>
      <w:numFmt w:val="bullet"/>
      <w:lvlText w:val="•"/>
      <w:lvlJc w:val="left"/>
      <w:pPr>
        <w:ind w:left="5111" w:hanging="641"/>
      </w:pPr>
      <w:rPr>
        <w:rFonts w:hint="default"/>
        <w:lang w:val="en-US" w:eastAsia="zh-CN" w:bidi="ar-SA"/>
      </w:rPr>
    </w:lvl>
    <w:lvl w:ilvl="8" w:tentative="0">
      <w:start w:val="0"/>
      <w:numFmt w:val="bullet"/>
      <w:lvlText w:val="•"/>
      <w:lvlJc w:val="left"/>
      <w:pPr>
        <w:ind w:left="6803" w:hanging="641"/>
      </w:pPr>
      <w:rPr>
        <w:rFonts w:hint="default"/>
        <w:lang w:val="en-US" w:eastAsia="zh-CN" w:bidi="ar-SA"/>
      </w:rPr>
    </w:lvl>
  </w:abstractNum>
  <w:abstractNum w:abstractNumId="11">
    <w:nsid w:val="58765686"/>
    <w:multiLevelType w:val="multilevel"/>
    <w:tmpl w:val="58765686"/>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1"/>
      <w:numFmt w:val="decimal"/>
      <w:lvlText w:val="%1.%2"/>
      <w:lvlJc w:val="left"/>
      <w:pPr>
        <w:ind w:left="1520" w:hanging="500"/>
        <w:jc w:val="left"/>
      </w:pPr>
      <w:rPr>
        <w:rFonts w:hint="default" w:ascii="Tahoma" w:hAnsi="Tahoma" w:eastAsia="Tahoma" w:cs="Tahoma"/>
        <w:spacing w:val="-2"/>
        <w:w w:val="105"/>
        <w:sz w:val="24"/>
        <w:szCs w:val="24"/>
        <w:lang w:val="en-US" w:eastAsia="zh-CN" w:bidi="ar-SA"/>
      </w:rPr>
    </w:lvl>
    <w:lvl w:ilvl="2" w:tentative="0">
      <w:start w:val="0"/>
      <w:numFmt w:val="bullet"/>
      <w:lvlText w:val="•"/>
      <w:lvlJc w:val="left"/>
      <w:pPr>
        <w:ind w:left="1520" w:hanging="500"/>
      </w:pPr>
      <w:rPr>
        <w:rFonts w:hint="default"/>
        <w:lang w:val="en-US" w:eastAsia="zh-CN" w:bidi="ar-SA"/>
      </w:rPr>
    </w:lvl>
    <w:lvl w:ilvl="3" w:tentative="0">
      <w:start w:val="0"/>
      <w:numFmt w:val="bullet"/>
      <w:lvlText w:val="•"/>
      <w:lvlJc w:val="left"/>
      <w:pPr>
        <w:ind w:left="2603" w:hanging="500"/>
      </w:pPr>
      <w:rPr>
        <w:rFonts w:hint="default"/>
        <w:lang w:val="en-US" w:eastAsia="zh-CN" w:bidi="ar-SA"/>
      </w:rPr>
    </w:lvl>
    <w:lvl w:ilvl="4" w:tentative="0">
      <w:start w:val="0"/>
      <w:numFmt w:val="bullet"/>
      <w:lvlText w:val="•"/>
      <w:lvlJc w:val="left"/>
      <w:pPr>
        <w:ind w:left="3686" w:hanging="500"/>
      </w:pPr>
      <w:rPr>
        <w:rFonts w:hint="default"/>
        <w:lang w:val="en-US" w:eastAsia="zh-CN" w:bidi="ar-SA"/>
      </w:rPr>
    </w:lvl>
    <w:lvl w:ilvl="5" w:tentative="0">
      <w:start w:val="0"/>
      <w:numFmt w:val="bullet"/>
      <w:lvlText w:val="•"/>
      <w:lvlJc w:val="left"/>
      <w:pPr>
        <w:ind w:left="4770" w:hanging="500"/>
      </w:pPr>
      <w:rPr>
        <w:rFonts w:hint="default"/>
        <w:lang w:val="en-US" w:eastAsia="zh-CN" w:bidi="ar-SA"/>
      </w:rPr>
    </w:lvl>
    <w:lvl w:ilvl="6" w:tentative="0">
      <w:start w:val="0"/>
      <w:numFmt w:val="bullet"/>
      <w:lvlText w:val="•"/>
      <w:lvlJc w:val="left"/>
      <w:pPr>
        <w:ind w:left="5853" w:hanging="500"/>
      </w:pPr>
      <w:rPr>
        <w:rFonts w:hint="default"/>
        <w:lang w:val="en-US" w:eastAsia="zh-CN" w:bidi="ar-SA"/>
      </w:rPr>
    </w:lvl>
    <w:lvl w:ilvl="7" w:tentative="0">
      <w:start w:val="0"/>
      <w:numFmt w:val="bullet"/>
      <w:lvlText w:val="•"/>
      <w:lvlJc w:val="left"/>
      <w:pPr>
        <w:ind w:left="6936" w:hanging="500"/>
      </w:pPr>
      <w:rPr>
        <w:rFonts w:hint="default"/>
        <w:lang w:val="en-US" w:eastAsia="zh-CN" w:bidi="ar-SA"/>
      </w:rPr>
    </w:lvl>
    <w:lvl w:ilvl="8" w:tentative="0">
      <w:start w:val="0"/>
      <w:numFmt w:val="bullet"/>
      <w:lvlText w:val="•"/>
      <w:lvlJc w:val="left"/>
      <w:pPr>
        <w:ind w:left="8020" w:hanging="500"/>
      </w:pPr>
      <w:rPr>
        <w:rFonts w:hint="default"/>
        <w:lang w:val="en-US" w:eastAsia="zh-CN" w:bidi="ar-SA"/>
      </w:rPr>
    </w:lvl>
  </w:abstractNum>
  <w:num w:numId="1">
    <w:abstractNumId w:val="1"/>
  </w:num>
  <w:num w:numId="2">
    <w:abstractNumId w:val="11"/>
  </w:num>
  <w:num w:numId="3">
    <w:abstractNumId w:val="0"/>
  </w:num>
  <w:num w:numId="4">
    <w:abstractNumId w:val="10"/>
  </w:num>
  <w:num w:numId="5">
    <w:abstractNumId w:val="2"/>
  </w:num>
  <w:num w:numId="6">
    <w:abstractNumId w:val="5"/>
  </w:num>
  <w:num w:numId="7">
    <w:abstractNumId w:val="3"/>
  </w:num>
  <w:num w:numId="8">
    <w:abstractNumId w:val="6"/>
  </w:num>
  <w:num w:numId="9">
    <w:abstractNumId w:val="4"/>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BlZDhiNjE0NDZmMTg1NDgxOTgyOTYyYWMxMThjY2UifQ=="/>
  </w:docVars>
  <w:rsids>
    <w:rsidRoot w:val="00000000"/>
    <w:rsid w:val="02F0126A"/>
    <w:rsid w:val="036B1920"/>
    <w:rsid w:val="03C43F6D"/>
    <w:rsid w:val="03F64F74"/>
    <w:rsid w:val="05904A85"/>
    <w:rsid w:val="0B607D66"/>
    <w:rsid w:val="0E706EB7"/>
    <w:rsid w:val="100020FB"/>
    <w:rsid w:val="12D4132A"/>
    <w:rsid w:val="14643FA6"/>
    <w:rsid w:val="161D02B3"/>
    <w:rsid w:val="176628D4"/>
    <w:rsid w:val="1B6E0BCC"/>
    <w:rsid w:val="1C251D99"/>
    <w:rsid w:val="1DB80F0C"/>
    <w:rsid w:val="1EBD55A1"/>
    <w:rsid w:val="211D570C"/>
    <w:rsid w:val="228725DE"/>
    <w:rsid w:val="24DF25D0"/>
    <w:rsid w:val="256F103A"/>
    <w:rsid w:val="25E6248E"/>
    <w:rsid w:val="2881591F"/>
    <w:rsid w:val="298C16C1"/>
    <w:rsid w:val="2C0A5A42"/>
    <w:rsid w:val="2C124F95"/>
    <w:rsid w:val="2F6977E8"/>
    <w:rsid w:val="32885919"/>
    <w:rsid w:val="33631031"/>
    <w:rsid w:val="355671A5"/>
    <w:rsid w:val="35800CB4"/>
    <w:rsid w:val="37272250"/>
    <w:rsid w:val="38780EBB"/>
    <w:rsid w:val="39D363F6"/>
    <w:rsid w:val="3A08321C"/>
    <w:rsid w:val="3B8A7844"/>
    <w:rsid w:val="3D113A52"/>
    <w:rsid w:val="3E592BE4"/>
    <w:rsid w:val="428A5C7C"/>
    <w:rsid w:val="48BA6272"/>
    <w:rsid w:val="4995270F"/>
    <w:rsid w:val="4DAA771E"/>
    <w:rsid w:val="4E54029B"/>
    <w:rsid w:val="4E9D7DAC"/>
    <w:rsid w:val="50712DAD"/>
    <w:rsid w:val="50AC365B"/>
    <w:rsid w:val="55C26083"/>
    <w:rsid w:val="560C3F77"/>
    <w:rsid w:val="61FA2939"/>
    <w:rsid w:val="64216735"/>
    <w:rsid w:val="66B25CD3"/>
    <w:rsid w:val="679556B8"/>
    <w:rsid w:val="6E3902C4"/>
    <w:rsid w:val="70D41BF8"/>
    <w:rsid w:val="748138B6"/>
    <w:rsid w:val="762B6B78"/>
    <w:rsid w:val="797B398B"/>
    <w:rsid w:val="79803471"/>
    <w:rsid w:val="79D26D3A"/>
    <w:rsid w:val="7ED65C36"/>
    <w:rsid w:val="7FC52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spacing w:before="73"/>
      <w:jc w:val="center"/>
      <w:outlineLvl w:val="1"/>
    </w:pPr>
    <w:rPr>
      <w:rFonts w:ascii="宋体" w:hAnsi="宋体" w:eastAsia="宋体" w:cs="宋体"/>
      <w:sz w:val="36"/>
      <w:szCs w:val="36"/>
      <w:lang w:val="en-US" w:eastAsia="zh-CN" w:bidi="ar-SA"/>
    </w:rPr>
  </w:style>
  <w:style w:type="paragraph" w:styleId="4">
    <w:name w:val="heading 2"/>
    <w:basedOn w:val="1"/>
    <w:next w:val="1"/>
    <w:qFormat/>
    <w:uiPriority w:val="1"/>
    <w:pPr>
      <w:spacing w:before="62"/>
      <w:ind w:right="28"/>
      <w:jc w:val="center"/>
      <w:outlineLvl w:val="2"/>
    </w:pPr>
    <w:rPr>
      <w:rFonts w:ascii="宋体" w:hAnsi="宋体" w:eastAsia="宋体" w:cs="宋体"/>
      <w:sz w:val="28"/>
      <w:szCs w:val="28"/>
      <w:lang w:val="en-US" w:eastAsia="zh-CN" w:bidi="ar-SA"/>
    </w:rPr>
  </w:style>
  <w:style w:type="paragraph" w:styleId="5">
    <w:name w:val="heading 3"/>
    <w:basedOn w:val="1"/>
    <w:next w:val="1"/>
    <w:qFormat/>
    <w:uiPriority w:val="1"/>
    <w:pPr>
      <w:spacing w:before="56"/>
      <w:ind w:left="208"/>
      <w:outlineLvl w:val="3"/>
    </w:pPr>
    <w:rPr>
      <w:rFonts w:ascii="宋体" w:hAnsi="宋体" w:eastAsia="宋体" w:cs="宋体"/>
      <w:sz w:val="25"/>
      <w:szCs w:val="25"/>
      <w:lang w:val="en-US" w:eastAsia="zh-CN" w:bidi="ar-SA"/>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7">
    <w:name w:val="annotation text"/>
    <w:basedOn w:val="1"/>
    <w:qFormat/>
    <w:uiPriority w:val="0"/>
    <w:pPr>
      <w:jc w:val="left"/>
    </w:pPr>
  </w:style>
  <w:style w:type="paragraph" w:styleId="8">
    <w:name w:val="Body Text"/>
    <w:basedOn w:val="1"/>
    <w:qFormat/>
    <w:uiPriority w:val="1"/>
    <w:rPr>
      <w:rFonts w:ascii="宋体" w:hAnsi="宋体" w:eastAsia="宋体" w:cs="宋体"/>
      <w:sz w:val="24"/>
      <w:szCs w:val="24"/>
      <w:lang w:val="en-US" w:eastAsia="zh-CN" w:bidi="ar-SA"/>
    </w:rPr>
  </w:style>
  <w:style w:type="paragraph" w:styleId="9">
    <w:name w:val="Plain Text"/>
    <w:basedOn w:val="1"/>
    <w:next w:val="6"/>
    <w:qFormat/>
    <w:uiPriority w:val="0"/>
    <w:rPr>
      <w:rFonts w:ascii="宋体" w:hAnsi="Courier New" w:cs="Courier New"/>
      <w:szCs w:val="21"/>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kern w:val="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样式 首行缩进:  2 字符"/>
    <w:basedOn w:val="1"/>
    <w:qFormat/>
    <w:uiPriority w:val="0"/>
    <w:pPr>
      <w:spacing w:line="400" w:lineRule="exact"/>
      <w:ind w:firstLine="200" w:firstLineChars="200"/>
    </w:pPr>
    <w:rPr>
      <w:rFonts w:cs="宋体"/>
      <w:sz w:val="24"/>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1616" w:hanging="720"/>
    </w:pPr>
    <w:rPr>
      <w:rFonts w:ascii="宋体" w:hAnsi="宋体" w:eastAsia="宋体" w:cs="宋体"/>
      <w:lang w:val="en-US" w:eastAsia="zh-CN" w:bidi="ar-SA"/>
    </w:rPr>
  </w:style>
  <w:style w:type="paragraph" w:customStyle="1" w:styleId="18">
    <w:name w:val="Table Paragraph"/>
    <w:basedOn w:val="1"/>
    <w:qFormat/>
    <w:uiPriority w:val="1"/>
    <w:rPr>
      <w:rFonts w:ascii="宋体" w:hAnsi="宋体" w:eastAsia="宋体" w:cs="宋体"/>
      <w:lang w:val="en-US" w:eastAsia="zh-CN" w:bidi="ar-SA"/>
    </w:rPr>
  </w:style>
  <w:style w:type="paragraph" w:customStyle="1" w:styleId="19">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9.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63"/>
    <customShpInfo spid="_x0000_s2064"/>
    <customShpInfo spid="_x0000_s2069"/>
    <customShpInfo spid="_x0000_s2070"/>
    <customShpInfo spid="_x0000_s1034"/>
    <customShpInfo spid="_x0000_s1035"/>
    <customShpInfo spid="_x0000_s1036"/>
    <customShpInfo spid="_x0000_s1037"/>
    <customShpInfo spid="_x0000_s1033"/>
    <customShpInfo spid="_x0000_s1039"/>
    <customShpInfo spid="_x0000_s1040"/>
    <customShpInfo spid="_x0000_s1041"/>
    <customShpInfo spid="_x0000_s1042"/>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9790</Words>
  <Characters>11340</Characters>
  <TotalTime>3</TotalTime>
  <ScaleCrop>false</ScaleCrop>
  <LinksUpToDate>false</LinksUpToDate>
  <CharactersWithSpaces>11772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2024-06-04T09:21:00Z</dcterms:created>
  <dc:creator>尹皓</dc:creator>
  <cp:lastModifiedBy>欧海燕</cp:lastModifiedBy>
  <dcterms:modified xsi:type="dcterms:W3CDTF">2024-08-29T09:56:19Z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2024-06-04T00:00:00Z</vt:filetime>
  </property>
  <property fmtid="{D5CDD505-2E9C-101B-9397-08002B2CF9AE}" pid="4" name="KSOProductBuildVer">
    <vt:lpwstr>2052-11.8.2.11019</vt:lpwstr>
  </property>
  <property fmtid="{D5CDD505-2E9C-101B-9397-08002B2CF9AE}" pid="5" name="ICV">
    <vt:lpwstr>9E2B7CAAFFDB4711AF873B10CE7E3770</vt:lpwstr>
  </property>
</Properties>
</file>