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val="en-US" w:eastAsia="zh-CN"/>
        </w:rPr>
        <w:t>拆装摄像头监控</w:t>
      </w:r>
      <w:r>
        <w:rPr>
          <w:rFonts w:hint="eastAsia" w:ascii="宋体" w:hAnsi="宋体" w:eastAsia="宋体" w:cs="宋体"/>
          <w:color w:val="auto"/>
          <w:sz w:val="32"/>
          <w:szCs w:val="32"/>
          <w:lang w:eastAsia="zh-CN"/>
        </w:rPr>
        <w:t>项目</w:t>
      </w:r>
      <w:r>
        <w:rPr>
          <w:rFonts w:hint="eastAsia" w:ascii="宋体" w:hAnsi="宋体" w:eastAsia="宋体" w:cs="宋体"/>
          <w:color w:val="auto"/>
          <w:sz w:val="32"/>
          <w:szCs w:val="32"/>
        </w:rPr>
        <w:t>采购需求</w:t>
      </w:r>
      <w:r>
        <w:rPr>
          <w:rFonts w:hint="eastAsia" w:ascii="宋体" w:hAnsi="宋体" w:eastAsia="宋体" w:cs="宋体"/>
          <w:color w:val="auto"/>
          <w:sz w:val="32"/>
          <w:szCs w:val="32"/>
          <w:lang w:eastAsia="zh-CN"/>
        </w:rPr>
        <w:t>文件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说明</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1、供应商应根据自身实际情况响应采购需求文件中的各项需求。</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2、商务条款评审中允许负偏离的条款数为 0 项。</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技术需求评审中允许负偏离的条款数为 0 项。</w:t>
      </w:r>
    </w:p>
    <w:tbl>
      <w:tblPr>
        <w:tblStyle w:val="6"/>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665"/>
        <w:gridCol w:w="4309"/>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3" w:type="dxa"/>
            <w:gridSpan w:val="4"/>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8"/>
                <w:szCs w:val="28"/>
                <w:vertAlign w:val="baseline"/>
                <w:lang w:val="en-US" w:eastAsia="zh-CN" w:bidi="ar"/>
              </w:rPr>
            </w:pPr>
            <w:r>
              <w:rPr>
                <w:rFonts w:hint="eastAsia" w:ascii="宋体" w:hAnsi="宋体" w:eastAsia="宋体" w:cs="宋体"/>
                <w:b/>
                <w:color w:val="auto"/>
                <w:sz w:val="32"/>
                <w:szCs w:val="32"/>
                <w:lang w:eastAsia="zh-CN"/>
              </w:rPr>
              <w:t>一、</w:t>
            </w:r>
            <w:r>
              <w:rPr>
                <w:rFonts w:hint="eastAsia" w:ascii="宋体" w:hAnsi="宋体" w:eastAsia="宋体" w:cs="宋体"/>
                <w:b/>
                <w:color w:val="auto"/>
                <w:sz w:val="32"/>
                <w:szCs w:val="32"/>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序号</w:t>
            </w:r>
          </w:p>
        </w:tc>
        <w:tc>
          <w:tcPr>
            <w:tcW w:w="1665"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w:t>
            </w:r>
          </w:p>
        </w:tc>
        <w:tc>
          <w:tcPr>
            <w:tcW w:w="4309"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项目要求及技术需求</w:t>
            </w:r>
          </w:p>
        </w:tc>
        <w:tc>
          <w:tcPr>
            <w:tcW w:w="2895"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94"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1</w:t>
            </w:r>
          </w:p>
        </w:tc>
        <w:tc>
          <w:tcPr>
            <w:tcW w:w="1665"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拆装门禁</w:t>
            </w:r>
          </w:p>
        </w:tc>
        <w:tc>
          <w:tcPr>
            <w:tcW w:w="4309" w:type="dxa"/>
            <w:vAlign w:val="center"/>
          </w:tcPr>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一、从十二楼拆人脸识别机，门锁，出门按钮等到四楼安装；</w:t>
            </w:r>
          </w:p>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二、包含拆装材料、人工费</w:t>
            </w:r>
          </w:p>
          <w:p>
            <w:pPr>
              <w:numPr>
                <w:ilvl w:val="0"/>
                <w:numId w:val="0"/>
              </w:numPr>
              <w:jc w:val="left"/>
              <w:rPr>
                <w:rFonts w:hint="default" w:ascii="宋体" w:hAnsi="宋体" w:eastAsia="宋体" w:cs="宋体"/>
                <w:b w:val="0"/>
                <w:color w:val="auto"/>
                <w:kern w:val="2"/>
                <w:sz w:val="24"/>
                <w:szCs w:val="24"/>
                <w:highlight w:val="none"/>
                <w:vertAlign w:val="baseline"/>
                <w:lang w:val="en-US" w:eastAsia="zh-CN" w:bidi="ar"/>
              </w:rPr>
            </w:pPr>
          </w:p>
        </w:tc>
        <w:tc>
          <w:tcPr>
            <w:tcW w:w="2895"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tc>
      </w:tr>
    </w:tbl>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8"/>
          <w:szCs w:val="28"/>
          <w:lang w:val="en-US" w:eastAsia="zh-CN" w:bidi="ar"/>
        </w:rPr>
      </w:pPr>
    </w:p>
    <w:p>
      <w:pPr>
        <w:pStyle w:val="10"/>
        <w:numPr>
          <w:ilvl w:val="0"/>
          <w:numId w:val="0"/>
        </w:numPr>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商务要求</w:t>
      </w:r>
    </w:p>
    <w:tbl>
      <w:tblPr>
        <w:tblStyle w:val="5"/>
        <w:tblW w:w="9927"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41"/>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售后服务要求</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1、产品报价包括货物的所有费用，包括采购、运输、劳务、管理、利润、税金、保险、协调、培训、售后服务、配送产品、安装以及所有的不定因素的风险等；</w:t>
            </w:r>
          </w:p>
          <w:p>
            <w:pPr>
              <w:keepNext w:val="0"/>
              <w:keepLines w:val="0"/>
              <w:widowControl w:val="0"/>
              <w:suppressLineNumbers w:val="0"/>
              <w:spacing w:before="0" w:beforeAutospacing="0" w:after="0" w:afterAutospacing="0" w:line="360" w:lineRule="auto"/>
              <w:ind w:left="0" w:right="0"/>
              <w:jc w:val="left"/>
              <w:rPr>
                <w:rFonts w:hint="eastAsia" w:eastAsia="宋体"/>
                <w:lang w:val="en-US" w:eastAsia="zh-CN"/>
              </w:rPr>
            </w:pPr>
            <w:r>
              <w:rPr>
                <w:rFonts w:hint="eastAsia" w:ascii="宋体" w:hAnsi="宋体" w:eastAsia="宋体" w:cs="宋体"/>
                <w:b w:val="0"/>
                <w:color w:val="auto"/>
                <w:kern w:val="2"/>
                <w:sz w:val="21"/>
                <w:szCs w:val="21"/>
                <w:lang w:val="en-US" w:eastAsia="zh-CN" w:bidi="ar"/>
              </w:rPr>
              <w:t>2、如确定有质量问题，按照正常程序退换货。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交货时间及地点</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default" w:ascii="宋体" w:hAnsi="宋体" w:eastAsia="宋体" w:cs="宋体"/>
                <w:b w:val="0"/>
                <w:color w:val="auto"/>
                <w:kern w:val="2"/>
                <w:sz w:val="21"/>
                <w:szCs w:val="21"/>
                <w:lang w:val="en-US"/>
              </w:rPr>
            </w:pPr>
            <w:r>
              <w:rPr>
                <w:rFonts w:hint="eastAsia" w:ascii="宋体" w:hAnsi="宋体" w:eastAsia="宋体" w:cs="宋体"/>
                <w:b w:val="0"/>
                <w:kern w:val="2"/>
                <w:sz w:val="21"/>
                <w:szCs w:val="21"/>
                <w:lang w:val="en-US" w:eastAsia="zh-CN" w:bidi="ar"/>
              </w:rPr>
              <w:t>1</w:t>
            </w:r>
            <w:r>
              <w:rPr>
                <w:rFonts w:hint="eastAsia" w:ascii="宋体" w:hAnsi="宋体" w:eastAsia="宋体" w:cs="宋体"/>
                <w:b w:val="0"/>
                <w:color w:val="auto"/>
                <w:kern w:val="2"/>
                <w:sz w:val="21"/>
                <w:szCs w:val="21"/>
                <w:lang w:val="en-US" w:eastAsia="zh-CN" w:bidi="ar"/>
              </w:rPr>
              <w:t>、交货时间：合同签订生效后2日内拆穿完成。</w:t>
            </w:r>
          </w:p>
          <w:p>
            <w:pPr>
              <w:keepNext w:val="0"/>
              <w:keepLines w:val="0"/>
              <w:widowControl w:val="0"/>
              <w:suppressLineNumbers w:val="0"/>
              <w:autoSpaceDE w:val="0"/>
              <w:autoSpaceDN/>
              <w:spacing w:before="0" w:beforeAutospacing="0" w:after="0" w:afterAutospacing="0" w:line="360" w:lineRule="auto"/>
              <w:ind w:left="0" w:leftChars="0" w:right="0" w:rightChars="0"/>
              <w:jc w:val="both"/>
              <w:rPr>
                <w:rFonts w:hint="default" w:ascii="宋体" w:hAnsi="宋体" w:eastAsia="宋体" w:cs="宋体"/>
                <w:b w:val="0"/>
                <w:kern w:val="2"/>
                <w:sz w:val="21"/>
                <w:szCs w:val="21"/>
                <w:lang w:val="en-US" w:eastAsia="zh-CN" w:bidi="ar"/>
              </w:rPr>
            </w:pPr>
            <w:r>
              <w:rPr>
                <w:rFonts w:hint="eastAsia" w:ascii="宋体" w:hAnsi="宋体" w:eastAsia="宋体" w:cs="宋体"/>
                <w:b w:val="0"/>
                <w:color w:val="auto"/>
                <w:kern w:val="2"/>
                <w:sz w:val="21"/>
                <w:szCs w:val="21"/>
                <w:lang w:val="en-US" w:eastAsia="zh-CN" w:bidi="ar"/>
              </w:rPr>
              <w:t>2、交货地点：采购人指定地点。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付款条件</w:t>
            </w:r>
          </w:p>
        </w:tc>
        <w:tc>
          <w:tcPr>
            <w:tcW w:w="8886" w:type="dxa"/>
            <w:noWrap w:val="0"/>
            <w:tcMar>
              <w:top w:w="13" w:type="dxa"/>
              <w:left w:w="57" w:type="dxa"/>
              <w:bottom w:w="0" w:type="dxa"/>
              <w:right w:w="57" w:type="dxa"/>
            </w:tcMar>
            <w:vAlign w:val="center"/>
          </w:tcPr>
          <w:p>
            <w:pPr>
              <w:pStyle w:val="3"/>
              <w:spacing w:line="360" w:lineRule="auto"/>
              <w:rPr>
                <w:rFonts w:hint="eastAsia" w:ascii="宋体" w:hAnsi="宋体" w:eastAsia="宋体" w:cs="宋体"/>
                <w:b w:val="0"/>
                <w:bCs w:val="0"/>
                <w:color w:val="auto"/>
                <w:sz w:val="21"/>
                <w:szCs w:val="21"/>
              </w:rPr>
            </w:pPr>
            <w:r>
              <w:rPr>
                <w:rFonts w:hint="eastAsia" w:ascii="宋体" w:hAnsi="宋体" w:eastAsia="宋体" w:cs="宋体"/>
                <w:b w:val="0"/>
                <w:color w:val="auto"/>
                <w:kern w:val="2"/>
                <w:sz w:val="21"/>
                <w:szCs w:val="21"/>
                <w:lang w:val="en-US" w:eastAsia="zh-CN" w:bidi="ar"/>
              </w:rPr>
              <w:t>无预付款，拆装完成并经采购人</w:t>
            </w:r>
            <w:bookmarkStart w:id="0" w:name="_GoBack"/>
            <w:bookmarkEnd w:id="0"/>
            <w:r>
              <w:rPr>
                <w:rFonts w:hint="eastAsia" w:ascii="宋体" w:hAnsi="宋体" w:eastAsia="宋体" w:cs="宋体"/>
                <w:b w:val="0"/>
                <w:color w:val="auto"/>
                <w:kern w:val="2"/>
                <w:sz w:val="21"/>
                <w:szCs w:val="21"/>
                <w:lang w:val="en-US" w:eastAsia="zh-CN" w:bidi="ar"/>
              </w:rPr>
              <w:t>验收合格后，成交人按执行金额开具有效等额发票交采购人，采购人按照财务审批流程确认无误后支付该批货物全部合同款给成交人。</w:t>
            </w:r>
          </w:p>
        </w:tc>
      </w:tr>
    </w:tbl>
    <w:p>
      <w:pPr>
        <w:rPr>
          <w:rFonts w:hint="eastAsia" w:ascii="宋体" w:hAnsi="宋体" w:eastAsia="宋体" w:cs="宋体"/>
          <w:color w:val="auto"/>
          <w:sz w:val="32"/>
          <w:szCs w:val="32"/>
          <w:lang w:eastAsia="zh-CN"/>
        </w:rPr>
      </w:pPr>
    </w:p>
    <w:sectPr>
      <w:pgSz w:w="11906" w:h="16838"/>
      <w:pgMar w:top="703" w:right="1519" w:bottom="53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20EC"/>
    <w:rsid w:val="07A03680"/>
    <w:rsid w:val="0A8B1444"/>
    <w:rsid w:val="108E7745"/>
    <w:rsid w:val="1CD10EAC"/>
    <w:rsid w:val="1D577918"/>
    <w:rsid w:val="215D551A"/>
    <w:rsid w:val="24716F9E"/>
    <w:rsid w:val="2597328D"/>
    <w:rsid w:val="2981493E"/>
    <w:rsid w:val="29E6168F"/>
    <w:rsid w:val="2D1629BF"/>
    <w:rsid w:val="31410A28"/>
    <w:rsid w:val="382B4C66"/>
    <w:rsid w:val="4027414D"/>
    <w:rsid w:val="41E2162B"/>
    <w:rsid w:val="485A67E9"/>
    <w:rsid w:val="4D1F603F"/>
    <w:rsid w:val="4D74169B"/>
    <w:rsid w:val="4D8B7E4D"/>
    <w:rsid w:val="4F007AE2"/>
    <w:rsid w:val="4F737399"/>
    <w:rsid w:val="51445BB7"/>
    <w:rsid w:val="51AD58EC"/>
    <w:rsid w:val="548017AA"/>
    <w:rsid w:val="59A945D5"/>
    <w:rsid w:val="5B29077D"/>
    <w:rsid w:val="5E901257"/>
    <w:rsid w:val="63BB7DD5"/>
    <w:rsid w:val="6A046E6E"/>
    <w:rsid w:val="75D141D1"/>
    <w:rsid w:val="76920E3E"/>
    <w:rsid w:val="7811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character" w:customStyle="1" w:styleId="9">
    <w:name w:val="标题 1 Char"/>
    <w:link w:val="2"/>
    <w:qFormat/>
    <w:uiPriority w:val="0"/>
    <w:rPr>
      <w:b/>
      <w:bCs/>
      <w:kern w:val="44"/>
      <w:sz w:val="44"/>
      <w:szCs w:val="44"/>
    </w:rPr>
  </w:style>
  <w:style w:type="paragraph" w:customStyle="1" w:styleId="10">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2023-09-11T02:34:00Z</dcterms:created>
  <dc:creator>szry</dc:creator>
  <cp:lastModifiedBy>欧海燕</cp:lastModifiedBy>
  <dcterms:modified xsi:type="dcterms:W3CDTF">2024-09-19T10:06:22Z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88E289E46A2B46A9AF375C8EA5E2E142</vt:lpwstr>
  </property>
</Properties>
</file>