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9960B">
      <w:pPr>
        <w:pStyle w:val="2"/>
        <w:spacing w:afterLines="100" w:line="288" w:lineRule="auto"/>
        <w:jc w:val="center"/>
      </w:pPr>
      <w:r>
        <w:rPr>
          <w:rFonts w:hint="eastAsia" w:ascii="微软雅黑" w:hAnsi="微软雅黑" w:eastAsia="微软雅黑"/>
          <w:b/>
          <w:sz w:val="36"/>
          <w:lang w:eastAsia="zh-CN"/>
        </w:rPr>
        <w:t>北海市妇幼保健院广告供应商遴选</w:t>
      </w:r>
      <w:r>
        <w:rPr>
          <w:rFonts w:hint="eastAsia" w:ascii="微软雅黑" w:hAnsi="微软雅黑" w:eastAsia="微软雅黑"/>
          <w:b/>
          <w:sz w:val="36"/>
        </w:rPr>
        <w:t>方案</w:t>
      </w:r>
    </w:p>
    <w:p w14:paraId="1EBA6B77">
      <w:pPr>
        <w:spacing w:line="288" w:lineRule="auto"/>
        <w:ind w:firstLine="602" w:firstLineChars="200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一、项目背景与目标</w:t>
      </w:r>
    </w:p>
    <w:p w14:paraId="620ED50D">
      <w:pPr>
        <w:spacing w:line="288" w:lineRule="auto"/>
        <w:ind w:firstLine="600" w:firstLineChars="200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随着医疗服务的不断提升，医院品牌形象的塑造与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宣传</w:t>
      </w:r>
      <w:r>
        <w:rPr>
          <w:rFonts w:hint="eastAsia" w:ascii="楷体_GB2312" w:hAnsi="楷体_GB2312" w:eastAsia="楷体_GB2312" w:cs="楷体_GB2312"/>
          <w:sz w:val="30"/>
          <w:szCs w:val="30"/>
        </w:rPr>
        <w:t>成为提升患者信任度、扩大市场影响力的重要手段。为了进一步优化医院的宣传策略，增强品牌辨识度，提高社会知名度和美誉度，本医</w:t>
      </w:r>
      <w:r>
        <w:rPr>
          <w:rFonts w:hint="eastAsia" w:ascii="楷体_GB2312" w:hAnsi="楷体_GB2312" w:eastAsia="楷体_GB2312" w:cs="楷体_GB2312"/>
          <w:sz w:val="30"/>
          <w:szCs w:val="30"/>
          <w:lang w:eastAsia="zh-CN"/>
        </w:rPr>
        <w:t>院</w:t>
      </w:r>
      <w:r>
        <w:rPr>
          <w:rFonts w:hint="eastAsia" w:ascii="楷体_GB2312" w:hAnsi="楷体_GB2312" w:eastAsia="楷体_GB2312" w:cs="楷体_GB2312"/>
          <w:sz w:val="30"/>
          <w:szCs w:val="30"/>
        </w:rPr>
        <w:t>决定面向社会公开遴选一家专业广告公司进行合作。本次遴选旨在寻找一家能够深刻理解医院文化内涵，精准把握受众需求，具备创新思维和执行能力的广告公司，共同打造医院品牌形象新高度。</w:t>
      </w:r>
    </w:p>
    <w:p w14:paraId="7EC24CFF">
      <w:pPr>
        <w:spacing w:line="288" w:lineRule="auto"/>
        <w:ind w:firstLine="602" w:firstLineChars="200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二、广告公司资质评估</w:t>
      </w:r>
    </w:p>
    <w:p w14:paraId="3A4D3557">
      <w:pPr>
        <w:numPr>
          <w:ilvl w:val="0"/>
          <w:numId w:val="1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企业资质</w:t>
      </w:r>
      <w:r>
        <w:rPr>
          <w:rFonts w:hint="eastAsia" w:ascii="楷体_GB2312" w:hAnsi="楷体_GB2312" w:eastAsia="楷体_GB2312" w:cs="楷体_GB2312"/>
          <w:sz w:val="30"/>
          <w:szCs w:val="30"/>
        </w:rPr>
        <w:t>：审查广告公司的营业执照、税务登记证、广告经营许可证等基本证照，确保其合法合规经营。</w:t>
      </w:r>
    </w:p>
    <w:p w14:paraId="6BF50AB2">
      <w:pPr>
        <w:numPr>
          <w:ilvl w:val="0"/>
          <w:numId w:val="1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行业经验</w:t>
      </w:r>
      <w:r>
        <w:rPr>
          <w:rFonts w:hint="eastAsia" w:ascii="楷体_GB2312" w:hAnsi="楷体_GB2312" w:eastAsia="楷体_GB2312" w:cs="楷体_GB2312"/>
          <w:sz w:val="30"/>
          <w:szCs w:val="30"/>
        </w:rPr>
        <w:t>：评估广告公司在医疗领域的服务经验和成功案例，了解其对医疗行业特殊性的理解和把握能力。</w:t>
      </w:r>
    </w:p>
    <w:p w14:paraId="7FBA0762">
      <w:pPr>
        <w:numPr>
          <w:ilvl w:val="0"/>
          <w:numId w:val="1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团队实力</w:t>
      </w:r>
      <w:r>
        <w:rPr>
          <w:rFonts w:hint="eastAsia" w:ascii="楷体_GB2312" w:hAnsi="楷体_GB2312" w:eastAsia="楷体_GB2312" w:cs="楷体_GB2312"/>
          <w:sz w:val="30"/>
          <w:szCs w:val="30"/>
        </w:rPr>
        <w:t>：考察公司核心团队的构成，包括创意策划、设计制作、媒体投放、项目管理等专业人员配置及经验水平。</w:t>
      </w:r>
    </w:p>
    <w:p w14:paraId="559EDE9B">
      <w:pPr>
        <w:numPr>
          <w:ilvl w:val="0"/>
          <w:numId w:val="1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创新能力</w:t>
      </w:r>
      <w:r>
        <w:rPr>
          <w:rFonts w:hint="eastAsia" w:ascii="楷体_GB2312" w:hAnsi="楷体_GB2312" w:eastAsia="楷体_GB2312" w:cs="楷体_GB2312"/>
          <w:sz w:val="30"/>
          <w:szCs w:val="30"/>
        </w:rPr>
        <w:t>：分析公司近年来的创意作品，评估其创意思维和创新能力，是否具备为医院提供差异化宣传方案的能力。</w:t>
      </w:r>
    </w:p>
    <w:p w14:paraId="694A460B">
      <w:pPr>
        <w:spacing w:line="288" w:lineRule="auto"/>
        <w:ind w:firstLine="602" w:firstLineChars="200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三、创意与案例展示要求</w:t>
      </w:r>
    </w:p>
    <w:p w14:paraId="5B20685F">
      <w:pPr>
        <w:numPr>
          <w:ilvl w:val="0"/>
          <w:numId w:val="2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案例展示</w:t>
      </w:r>
      <w:r>
        <w:rPr>
          <w:rFonts w:hint="eastAsia" w:ascii="楷体_GB2312" w:hAnsi="楷体_GB2312" w:eastAsia="楷体_GB2312" w:cs="楷体_GB2312"/>
          <w:sz w:val="30"/>
          <w:szCs w:val="30"/>
        </w:rPr>
        <w:t>：展示过去成功的医疗行业或相似领域的宣传案例，包括案例背景、策略分析、执行过程、效果评估等，以证明其策划执行能力。</w:t>
      </w:r>
    </w:p>
    <w:p w14:paraId="34E43FCB">
      <w:pPr>
        <w:numPr>
          <w:ilvl w:val="0"/>
          <w:numId w:val="2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现场演示</w:t>
      </w:r>
      <w:r>
        <w:rPr>
          <w:rFonts w:hint="eastAsia" w:ascii="楷体_GB2312" w:hAnsi="楷体_GB2312" w:eastAsia="楷体_GB2312" w:cs="楷体_GB2312"/>
          <w:sz w:val="30"/>
          <w:szCs w:val="30"/>
        </w:rPr>
        <w:t>：条件允许时，邀请广告公司进行现场演示，更直观地展示其创意水平和实现能力。</w:t>
      </w:r>
    </w:p>
    <w:p w14:paraId="799019AE">
      <w:pPr>
        <w:spacing w:line="288" w:lineRule="auto"/>
        <w:ind w:firstLine="602" w:firstLineChars="200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四、服务内容与报价对比</w:t>
      </w:r>
    </w:p>
    <w:p w14:paraId="13FF75B7">
      <w:pPr>
        <w:numPr>
          <w:ilvl w:val="0"/>
          <w:numId w:val="3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服务范围</w:t>
      </w:r>
      <w:r>
        <w:rPr>
          <w:rFonts w:hint="eastAsia" w:ascii="楷体_GB2312" w:hAnsi="楷体_GB2312" w:eastAsia="楷体_GB2312" w:cs="楷体_GB2312"/>
          <w:sz w:val="30"/>
          <w:szCs w:val="30"/>
        </w:rPr>
        <w:t>：明确广告公司提供的服务内容，包括但不限于市场调研、品牌策划、创意设计、媒体投放、效果评估等全链条服务。</w:t>
      </w:r>
    </w:p>
    <w:p w14:paraId="09ED9ACE">
      <w:pPr>
        <w:numPr>
          <w:ilvl w:val="0"/>
          <w:numId w:val="3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报价对比</w:t>
      </w:r>
      <w:r>
        <w:rPr>
          <w:rFonts w:hint="eastAsia" w:ascii="楷体_GB2312" w:hAnsi="楷体_GB2312" w:eastAsia="楷体_GB2312" w:cs="楷体_GB2312"/>
          <w:sz w:val="30"/>
          <w:szCs w:val="30"/>
        </w:rPr>
        <w:t>：要求各参选广告公司根据医院需求提供详细报价单，对比不同方案的性价比，考虑服务质量、创新性、执行效率等因素。</w:t>
      </w:r>
    </w:p>
    <w:p w14:paraId="48A27C25">
      <w:pPr>
        <w:spacing w:line="288" w:lineRule="auto"/>
        <w:ind w:firstLine="602" w:firstLineChars="200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五、响应速度与售后保障</w:t>
      </w:r>
    </w:p>
    <w:p w14:paraId="455483C2">
      <w:pPr>
        <w:numPr>
          <w:ilvl w:val="0"/>
          <w:numId w:val="4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响应速度</w:t>
      </w:r>
      <w:r>
        <w:rPr>
          <w:rFonts w:hint="eastAsia" w:ascii="楷体_GB2312" w:hAnsi="楷体_GB2312" w:eastAsia="楷体_GB2312" w:cs="楷体_GB2312"/>
          <w:sz w:val="30"/>
          <w:szCs w:val="30"/>
        </w:rPr>
        <w:t>：评估广告公司对医院需求的响应速度，包括沟通效率、提案反馈时间等，确保项目顺利推进。</w:t>
      </w:r>
    </w:p>
    <w:p w14:paraId="45A8C50C">
      <w:pPr>
        <w:numPr>
          <w:ilvl w:val="0"/>
          <w:numId w:val="4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售后保障</w:t>
      </w:r>
      <w:r>
        <w:rPr>
          <w:rFonts w:hint="eastAsia" w:ascii="楷体_GB2312" w:hAnsi="楷体_GB2312" w:eastAsia="楷体_GB2312" w:cs="楷体_GB2312"/>
          <w:sz w:val="30"/>
          <w:szCs w:val="30"/>
        </w:rPr>
        <w:t>：了解广告公司的售后服务体系，包括项目跟进、效果评估、后期调整等，确保宣传效果持续优化。</w:t>
      </w:r>
    </w:p>
    <w:p w14:paraId="64655F5F">
      <w:pPr>
        <w:numPr>
          <w:ilvl w:val="0"/>
          <w:numId w:val="5"/>
        </w:numPr>
        <w:spacing w:line="288" w:lineRule="auto"/>
        <w:ind w:firstLine="602" w:firstLineChars="200"/>
        <w:jc w:val="both"/>
        <w:rPr>
          <w:rFonts w:hint="eastAsia" w:ascii="楷体_GB2312" w:hAnsi="楷体_GB2312" w:eastAsia="楷体_GB2312" w:cs="楷体_GB2312"/>
          <w:b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评估流程与标准</w:t>
      </w:r>
    </w:p>
    <w:p w14:paraId="04D85B28">
      <w:pPr>
        <w:numPr>
          <w:numId w:val="0"/>
        </w:numPr>
        <w:spacing w:line="288" w:lineRule="auto"/>
        <w:ind w:firstLine="600" w:firstLineChars="200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综合评估各广告公司的表现，包括资质、创意、服务、报价、响应速度、售后保障等多方面因素，确定最终合作对象。</w:t>
      </w:r>
    </w:p>
    <w:p w14:paraId="77BEA887">
      <w:pPr>
        <w:spacing w:line="288" w:lineRule="auto"/>
        <w:ind w:firstLine="602" w:firstLineChars="200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七、合同条款与保密协议</w:t>
      </w:r>
    </w:p>
    <w:p w14:paraId="4591D39B">
      <w:pPr>
        <w:numPr>
          <w:ilvl w:val="0"/>
          <w:numId w:val="6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合同条款</w:t>
      </w:r>
      <w:r>
        <w:rPr>
          <w:rFonts w:hint="eastAsia" w:ascii="楷体_GB2312" w:hAnsi="楷体_GB2312" w:eastAsia="楷体_GB2312" w:cs="楷体_GB2312"/>
          <w:sz w:val="30"/>
          <w:szCs w:val="30"/>
        </w:rPr>
        <w:t>：明确双方合作的具体内容、权利义务、服务期限、付款方式、违约责任等关键条款，确保合作过程合法合规、清晰透明。</w:t>
      </w:r>
    </w:p>
    <w:p w14:paraId="63365E91">
      <w:pPr>
        <w:numPr>
          <w:ilvl w:val="0"/>
          <w:numId w:val="6"/>
        </w:numPr>
        <w:spacing w:line="288" w:lineRule="auto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保密协议</w:t>
      </w:r>
      <w:r>
        <w:rPr>
          <w:rFonts w:hint="eastAsia" w:ascii="楷体_GB2312" w:hAnsi="楷体_GB2312" w:eastAsia="楷体_GB2312" w:cs="楷体_GB2312"/>
          <w:sz w:val="30"/>
          <w:szCs w:val="30"/>
        </w:rPr>
        <w:t>：鉴于医院信息的敏感性，需与广告公司签订保密协议，确保医院相关资料和信息不被泄露给第三方。</w:t>
      </w:r>
    </w:p>
    <w:p w14:paraId="269F2DD8">
      <w:pPr>
        <w:spacing w:line="288" w:lineRule="auto"/>
        <w:ind w:firstLine="600" w:firstLineChars="200"/>
        <w:jc w:val="both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通过以上方案的实施，本医院旨在选拔出最合适的广告公司合作伙伴，共同推动医院品牌形象的提升和市场竞争力的增强。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3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tabs>
          <w:tab w:val="left" w:pos="440"/>
        </w:tabs>
        <w:ind w:left="440" w:hanging="440"/>
      </w:pPr>
    </w:lvl>
    <w:lvl w:ilvl="1" w:tentative="0">
      <w:start w:val="1"/>
      <w:numFmt w:val="lowerLetter"/>
      <w:lvlText w:val="%2."/>
      <w:lvlJc w:val="left"/>
      <w:pPr>
        <w:tabs>
          <w:tab w:val="left" w:pos="880"/>
        </w:tabs>
        <w:ind w:left="880" w:hanging="44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320"/>
        </w:tabs>
        <w:ind w:left="1320" w:hanging="44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760"/>
        </w:tabs>
        <w:ind w:left="1760" w:hanging="44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200"/>
        </w:tabs>
        <w:ind w:left="2200" w:hanging="44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640"/>
        </w:tabs>
        <w:ind w:left="2640" w:hanging="44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3080"/>
        </w:tabs>
        <w:ind w:left="3080" w:hanging="44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520"/>
        </w:tabs>
        <w:ind w:left="3520" w:hanging="44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960"/>
        </w:tabs>
        <w:ind w:left="3960" w:hanging="440"/>
      </w:pPr>
      <w:rPr>
        <w:rFonts w:hint="default"/>
      </w:rPr>
    </w:lvl>
  </w:abstractNum>
  <w:abstractNum w:abstractNumId="5">
    <w:nsid w:val="654118CF"/>
    <w:multiLevelType w:val="singleLevel"/>
    <w:tmpl w:val="654118C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6"/>
    <w:compatSetting w:name="overrideTableStyleFontSizeAndJustification" w:uri="http://schemas.microsoft.com/office/word" w:val="1"/>
  </w:compat>
  <w:docVars>
    <w:docVar w:name="commondata" w:val="eyJoZGlkIjoiMmM1MWNlN2Q3NDdiZTkzMzc2MWIyNTM5NmJkYWI4YmQifQ=="/>
  </w:docVars>
  <w:rsids>
    <w:rsidRoot w:val="00000000"/>
    <w:rsid w:val="3EB96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beforeLines="0" w:after="0" w:afterLines="0" w:line="240" w:lineRule="auto"/>
      <w:jc w:val="both"/>
    </w:pPr>
    <w:rPr>
      <w:rFonts w:ascii="Calibri" w:hAnsi="Calibri" w:eastAsia="等线" w:cs="21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0000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000000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000000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00000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link w:val="8"/>
    <w:qFormat/>
    <w:uiPriority w:val="99"/>
  </w:style>
  <w:style w:type="character" w:customStyle="1" w:styleId="17">
    <w:name w:val="Heading 1 Char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9">
    <w:name w:val="Heading 3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Heading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1">
    <w:name w:val="Subtitle Char"/>
    <w:basedOn w:val="13"/>
    <w:link w:val="9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2">
    <w:name w:val="Title Char"/>
    <w:basedOn w:val="13"/>
    <w:link w:val="10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1129</Words>
  <Characters>1129</Characters>
  <TotalTime>8</TotalTime>
  <ScaleCrop>false</ScaleCrop>
  <LinksUpToDate>false</LinksUpToDate>
  <CharactersWithSpaces>1129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2024-09-11T02:15:18Z</dcterms:created>
  <dc:creator>轩轩哥哥</dc:creator>
  <cp:lastModifiedBy>轩轩哥哥</cp:lastModifiedBy>
  <dcterms:modified xsi:type="dcterms:W3CDTF">2024-09-11T02:23:58Z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8AC0A2370BF94C5AB3C86E63E5B386B5_12</vt:lpwstr>
  </property>
</Properties>
</file>